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38859" w14:textId="0FE15D3D" w:rsidR="007449CE" w:rsidRPr="00343772" w:rsidRDefault="007E55D0" w:rsidP="00866B6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7E55D0">
        <w:rPr>
          <w:rFonts w:ascii="Times New Roman" w:eastAsia="Times New Roman" w:hAnsi="Times New Roman" w:cs="Times New Roman"/>
          <w:b/>
          <w:bCs/>
          <w:color w:val="000000"/>
          <w:sz w:val="28"/>
          <w:szCs w:val="28"/>
          <w:lang w:val="en-US"/>
        </w:rPr>
        <w:t>Environmental Education: Is It a Crucial Factor in Improving Pro-Environmental Behavior among Students?</w:t>
      </w:r>
    </w:p>
    <w:p w14:paraId="00000003" w14:textId="77777777" w:rsidR="00EE74EE" w:rsidRPr="00343772" w:rsidRDefault="00EE74EE">
      <w:pPr>
        <w:pBdr>
          <w:top w:val="nil"/>
          <w:left w:val="nil"/>
          <w:bottom w:val="nil"/>
          <w:right w:val="nil"/>
          <w:between w:val="nil"/>
        </w:pBdr>
        <w:spacing w:after="0" w:line="240" w:lineRule="auto"/>
        <w:ind w:left="567" w:right="567"/>
        <w:jc w:val="center"/>
        <w:rPr>
          <w:rFonts w:ascii="Times New Roman" w:eastAsia="Times New Roman" w:hAnsi="Times New Roman" w:cs="Times New Roman"/>
          <w:b/>
          <w:color w:val="000000"/>
          <w:sz w:val="28"/>
          <w:szCs w:val="28"/>
        </w:rPr>
      </w:pPr>
    </w:p>
    <w:p w14:paraId="00000004" w14:textId="2F149C05" w:rsidR="00EE74EE" w:rsidRPr="00343772" w:rsidRDefault="007E55D0">
      <w:pPr>
        <w:spacing w:after="0" w:line="245" w:lineRule="auto"/>
        <w:jc w:val="center"/>
        <w:rPr>
          <w:rFonts w:ascii="Times New Roman" w:eastAsia="Times New Roman" w:hAnsi="Times New Roman" w:cs="Times New Roman"/>
        </w:rPr>
      </w:pPr>
      <w:r w:rsidRPr="007E55D0">
        <w:rPr>
          <w:rFonts w:ascii="Times New Roman" w:eastAsia="Times New Roman" w:hAnsi="Times New Roman" w:cs="Times New Roman"/>
          <w:b/>
          <w:bCs/>
          <w:lang w:val="id-ID"/>
        </w:rPr>
        <w:t>Dyah Ekawati Noor Fitri</w:t>
      </w:r>
      <w:r w:rsidRPr="007E55D0">
        <w:rPr>
          <w:rFonts w:ascii="Times New Roman" w:eastAsia="Times New Roman" w:hAnsi="Times New Roman" w:cs="Times New Roman"/>
          <w:b/>
          <w:bCs/>
          <w:vertAlign w:val="superscript"/>
          <w:lang w:val="en-US"/>
        </w:rPr>
        <w:t>1</w:t>
      </w:r>
      <w:r w:rsidRPr="007E55D0">
        <w:rPr>
          <w:rFonts w:ascii="Times New Roman" w:eastAsia="Times New Roman" w:hAnsi="Times New Roman" w:cs="Times New Roman"/>
          <w:b/>
          <w:bCs/>
          <w:vertAlign w:val="superscript"/>
          <w:lang w:val="id-ID"/>
        </w:rPr>
        <w:t>*</w:t>
      </w:r>
      <w:r>
        <w:rPr>
          <w:rFonts w:ascii="Times New Roman" w:eastAsia="Times New Roman" w:hAnsi="Times New Roman" w:cs="Times New Roman"/>
          <w:b/>
          <w:bCs/>
          <w:lang w:val="id-ID"/>
        </w:rPr>
        <w:t xml:space="preserve">, </w:t>
      </w:r>
      <w:r w:rsidRPr="007E55D0">
        <w:rPr>
          <w:rFonts w:ascii="Times New Roman" w:eastAsia="Times New Roman" w:hAnsi="Times New Roman" w:cs="Times New Roman"/>
          <w:b/>
          <w:bCs/>
          <w:lang w:val="id-ID"/>
        </w:rPr>
        <w:t>Julianto</w:t>
      </w:r>
      <w:r w:rsidRPr="007E55D0">
        <w:rPr>
          <w:rFonts w:ascii="Times New Roman" w:eastAsia="Times New Roman" w:hAnsi="Times New Roman" w:cs="Times New Roman"/>
          <w:b/>
          <w:bCs/>
          <w:vertAlign w:val="superscript"/>
          <w:lang w:val="en-US"/>
        </w:rPr>
        <w:t>2</w:t>
      </w:r>
    </w:p>
    <w:p w14:paraId="6916CB3F" w14:textId="77777777" w:rsidR="007E55D0" w:rsidRPr="007E55D0" w:rsidRDefault="007E55D0" w:rsidP="007E55D0">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18"/>
          <w:szCs w:val="18"/>
          <w:lang w:val="id-ID"/>
        </w:rPr>
      </w:pPr>
      <w:r w:rsidRPr="007E55D0">
        <w:rPr>
          <w:rFonts w:ascii="Times New Roman" w:eastAsia="Times New Roman" w:hAnsi="Times New Roman" w:cs="Times New Roman"/>
          <w:b/>
          <w:bCs/>
          <w:color w:val="000000"/>
          <w:sz w:val="18"/>
          <w:szCs w:val="18"/>
          <w:vertAlign w:val="superscript"/>
          <w:lang w:val="en-US"/>
        </w:rPr>
        <w:t>1</w:t>
      </w:r>
      <w:r w:rsidRPr="007E55D0">
        <w:rPr>
          <w:rFonts w:ascii="Times New Roman" w:eastAsia="Times New Roman" w:hAnsi="Times New Roman" w:cs="Times New Roman"/>
          <w:b/>
          <w:bCs/>
          <w:color w:val="000000"/>
          <w:sz w:val="18"/>
          <w:szCs w:val="18"/>
          <w:lang w:val="id-ID"/>
        </w:rPr>
        <w:t>Faculty of Civil and Environmental Engineering, Institut Teknologi Bandung</w:t>
      </w:r>
    </w:p>
    <w:p w14:paraId="2A801EB5" w14:textId="77777777" w:rsidR="007E55D0" w:rsidRPr="007E55D0" w:rsidRDefault="007E55D0" w:rsidP="007E55D0">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18"/>
          <w:szCs w:val="18"/>
          <w:lang w:val="id-ID"/>
        </w:rPr>
      </w:pPr>
      <w:r w:rsidRPr="007E55D0">
        <w:rPr>
          <w:rFonts w:ascii="Times New Roman" w:eastAsia="Times New Roman" w:hAnsi="Times New Roman" w:cs="Times New Roman"/>
          <w:b/>
          <w:bCs/>
          <w:color w:val="000000"/>
          <w:sz w:val="18"/>
          <w:szCs w:val="18"/>
          <w:vertAlign w:val="superscript"/>
          <w:lang w:val="id-ID"/>
        </w:rPr>
        <w:t>2</w:t>
      </w:r>
      <w:r w:rsidRPr="007E55D0">
        <w:rPr>
          <w:rFonts w:ascii="Times New Roman" w:eastAsia="Times New Roman" w:hAnsi="Times New Roman" w:cs="Times New Roman"/>
          <w:b/>
          <w:bCs/>
          <w:color w:val="000000"/>
          <w:sz w:val="18"/>
          <w:szCs w:val="18"/>
          <w:lang w:val="id-ID"/>
        </w:rPr>
        <w:t>Department of PGSD FIP, State University of Surabaya</w:t>
      </w:r>
    </w:p>
    <w:p w14:paraId="74E3FABB" w14:textId="1026D209" w:rsidR="007E55D0" w:rsidRPr="007E55D0" w:rsidRDefault="007E55D0" w:rsidP="007E55D0">
      <w:pPr>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lang w:val="en-US"/>
        </w:rPr>
      </w:pPr>
      <w:r w:rsidRPr="007E55D0">
        <w:rPr>
          <w:rFonts w:ascii="Times New Roman" w:eastAsia="Times New Roman" w:hAnsi="Times New Roman" w:cs="Times New Roman"/>
          <w:b/>
          <w:bCs/>
          <w:color w:val="000000"/>
          <w:sz w:val="18"/>
          <w:szCs w:val="18"/>
          <w:vertAlign w:val="superscript"/>
          <w:lang w:val="id-ID"/>
        </w:rPr>
        <w:t>12</w:t>
      </w:r>
      <w:r w:rsidRPr="007E55D0">
        <w:rPr>
          <w:rFonts w:ascii="Times New Roman" w:eastAsia="Times New Roman" w:hAnsi="Times New Roman" w:cs="Times New Roman"/>
          <w:b/>
          <w:bCs/>
          <w:color w:val="000000"/>
          <w:sz w:val="18"/>
          <w:szCs w:val="18"/>
          <w:lang w:val="id-ID"/>
        </w:rPr>
        <w:t>Teacher Professional Education Center, State University of Surabaya</w:t>
      </w:r>
    </w:p>
    <w:p w14:paraId="6C8754CF" w14:textId="718CE852" w:rsidR="00105DC6" w:rsidRPr="00575F51" w:rsidRDefault="007E55D0" w:rsidP="00105DC6">
      <w:pPr>
        <w:pBdr>
          <w:top w:val="nil"/>
          <w:left w:val="nil"/>
          <w:bottom w:val="nil"/>
          <w:right w:val="nil"/>
          <w:between w:val="nil"/>
        </w:pBdr>
        <w:spacing w:after="0" w:line="240" w:lineRule="auto"/>
        <w:jc w:val="center"/>
        <w:rPr>
          <w:rFonts w:ascii="Times New Roman" w:hAnsi="Times New Roman" w:cs="Times New Roman"/>
          <w:sz w:val="18"/>
          <w:szCs w:val="18"/>
        </w:rPr>
      </w:pPr>
      <w:r w:rsidRPr="007E55D0">
        <w:rPr>
          <w:rFonts w:ascii="Times New Roman" w:hAnsi="Times New Roman" w:cs="Times New Roman"/>
          <w:i/>
          <w:iCs/>
          <w:sz w:val="18"/>
          <w:szCs w:val="18"/>
          <w:lang w:val="id-ID"/>
        </w:rPr>
        <w:t>dyahekanoor.prof@gmail.com</w:t>
      </w:r>
    </w:p>
    <w:p w14:paraId="5D865FC5" w14:textId="77777777" w:rsidR="00575F51" w:rsidRPr="00575F51" w:rsidRDefault="00575F51" w:rsidP="00105DC6">
      <w:pPr>
        <w:pBdr>
          <w:top w:val="nil"/>
          <w:left w:val="nil"/>
          <w:bottom w:val="nil"/>
          <w:right w:val="nil"/>
          <w:between w:val="nil"/>
        </w:pBdr>
        <w:spacing w:after="0" w:line="240" w:lineRule="auto"/>
        <w:jc w:val="center"/>
        <w:rPr>
          <w:rStyle w:val="Hyperlink"/>
          <w:rFonts w:ascii="Times New Roman" w:hAnsi="Times New Roman" w:cs="Times New Roman"/>
          <w:color w:val="auto"/>
          <w:sz w:val="18"/>
          <w:szCs w:val="18"/>
          <w:u w:val="none"/>
        </w:rPr>
      </w:pPr>
    </w:p>
    <w:tbl>
      <w:tblPr>
        <w:tblStyle w:val="a"/>
        <w:tblW w:w="17142"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8647"/>
        <w:gridCol w:w="8495"/>
      </w:tblGrid>
      <w:tr w:rsidR="00EE74EE" w:rsidRPr="00343772" w14:paraId="327FCFD7" w14:textId="77777777" w:rsidTr="00FA0A1E">
        <w:trPr>
          <w:trHeight w:val="333"/>
        </w:trPr>
        <w:tc>
          <w:tcPr>
            <w:tcW w:w="8647" w:type="dxa"/>
          </w:tcPr>
          <w:p w14:paraId="00000008" w14:textId="77777777" w:rsidR="00EE74EE" w:rsidRPr="00343772" w:rsidRDefault="00EE74EE">
            <w:pPr>
              <w:spacing w:line="245" w:lineRule="auto"/>
              <w:jc w:val="both"/>
              <w:rPr>
                <w:rFonts w:ascii="Times New Roman" w:eastAsia="Times New Roman" w:hAnsi="Times New Roman" w:cs="Times New Roman"/>
                <w:b/>
                <w:sz w:val="20"/>
                <w:szCs w:val="20"/>
              </w:rPr>
            </w:pPr>
          </w:p>
          <w:p w14:paraId="00000009" w14:textId="230D5DB0" w:rsidR="00EE74EE" w:rsidRPr="00343772" w:rsidRDefault="009807A9" w:rsidP="003E2015">
            <w:pPr>
              <w:spacing w:line="245" w:lineRule="auto"/>
              <w:jc w:val="both"/>
              <w:rPr>
                <w:rFonts w:ascii="Times New Roman" w:eastAsia="Times New Roman" w:hAnsi="Times New Roman" w:cs="Times New Roman"/>
                <w:sz w:val="20"/>
                <w:szCs w:val="20"/>
              </w:rPr>
            </w:pPr>
            <w:r w:rsidRPr="00343772">
              <w:rPr>
                <w:rFonts w:ascii="Times New Roman" w:eastAsia="Times New Roman" w:hAnsi="Times New Roman" w:cs="Times New Roman"/>
                <w:b/>
                <w:sz w:val="20"/>
                <w:szCs w:val="20"/>
              </w:rPr>
              <w:t>Abstract:</w:t>
            </w:r>
            <w:r w:rsidRPr="00343772">
              <w:rPr>
                <w:rFonts w:ascii="Times New Roman" w:eastAsia="Times New Roman" w:hAnsi="Times New Roman" w:cs="Times New Roman"/>
                <w:sz w:val="20"/>
                <w:szCs w:val="20"/>
              </w:rPr>
              <w:t xml:space="preserve"> </w:t>
            </w:r>
            <w:r w:rsidR="007E55D0" w:rsidRPr="007E55D0">
              <w:rPr>
                <w:rFonts w:ascii="Times New Roman" w:eastAsia="Times New Roman" w:hAnsi="Times New Roman" w:cs="Times New Roman"/>
                <w:bCs/>
                <w:sz w:val="20"/>
                <w:szCs w:val="20"/>
                <w:lang w:val="en-US"/>
              </w:rPr>
              <w:t>By instructing students on pro-environmental behavior, early environmental education and training can start to establish pro-environmental behavior among student.</w:t>
            </w:r>
            <w:r w:rsidR="007E55D0" w:rsidRPr="007E55D0">
              <w:rPr>
                <w:rFonts w:ascii="Times New Roman" w:eastAsia="Times New Roman" w:hAnsi="Times New Roman" w:cs="Times New Roman"/>
                <w:bCs/>
                <w:sz w:val="20"/>
                <w:szCs w:val="20"/>
                <w:lang w:val="id-ID"/>
              </w:rPr>
              <w:t xml:space="preserve"> </w:t>
            </w:r>
            <w:r w:rsidR="007E55D0" w:rsidRPr="007E55D0">
              <w:rPr>
                <w:rFonts w:ascii="Times New Roman" w:eastAsia="Times New Roman" w:hAnsi="Times New Roman" w:cs="Times New Roman"/>
                <w:bCs/>
                <w:sz w:val="20"/>
                <w:szCs w:val="20"/>
                <w:lang w:val="en-US"/>
              </w:rPr>
              <w:t xml:space="preserve">To proof the value of environmental education in educating students about current environmental issues and their effects on public health and safety, as well as motivating them to adopt pro-environmental behaviors, a literature review is required. The review was based on </w:t>
            </w:r>
            <w:r w:rsidR="007E55D0" w:rsidRPr="007E55D0">
              <w:rPr>
                <w:rFonts w:ascii="Times New Roman" w:eastAsia="Times New Roman" w:hAnsi="Times New Roman" w:cs="Times New Roman"/>
                <w:bCs/>
                <w:sz w:val="20"/>
                <w:szCs w:val="20"/>
                <w:lang w:val="id-ID"/>
              </w:rPr>
              <w:t>nine</w:t>
            </w:r>
            <w:r w:rsidR="007E55D0" w:rsidRPr="007E55D0">
              <w:rPr>
                <w:rFonts w:ascii="Times New Roman" w:eastAsia="Times New Roman" w:hAnsi="Times New Roman" w:cs="Times New Roman"/>
                <w:bCs/>
                <w:sz w:val="20"/>
                <w:szCs w:val="20"/>
                <w:lang w:val="en-US"/>
              </w:rPr>
              <w:t xml:space="preserve"> studies from reputable international publications that were published in English between 2019 and 2023 and were selected based on title, population, objectives, and outcomes criteria. The articles were found in the ScienceDirect database. The review focuses mostly on establishing the effectiveness of environmental education in influencing pro-environmental behavior. The review also examines the ways in which students' perceptions of environmental education and their pro-environmental conduct are influenced by the interaction of internal and external influences.</w:t>
            </w:r>
            <w:r w:rsidR="007E55D0" w:rsidRPr="007E55D0">
              <w:rPr>
                <w:rFonts w:ascii="Times New Roman" w:eastAsia="Times New Roman" w:hAnsi="Times New Roman" w:cs="Times New Roman"/>
                <w:bCs/>
                <w:sz w:val="20"/>
                <w:szCs w:val="20"/>
                <w:lang w:val="id-ID"/>
              </w:rPr>
              <w:t xml:space="preserve"> The study's findings demonstrate the significance of environmental education in influencing students' pro-environmental behavior. By providing students with reliable, accurate, and valid information, environmental education raises their awareness of environmental issues and promotes the development of pro-environmental behavior. </w:t>
            </w:r>
            <w:r w:rsidR="007E55D0" w:rsidRPr="007E55D0">
              <w:rPr>
                <w:rFonts w:ascii="Times New Roman" w:eastAsia="Times New Roman" w:hAnsi="Times New Roman" w:cs="Times New Roman"/>
                <w:bCs/>
                <w:sz w:val="20"/>
                <w:szCs w:val="20"/>
                <w:lang w:val="en-US"/>
              </w:rPr>
              <w:t>Additional research on best practice design to rise pro-environmental behavior through environmental education can be developed from this study. More research is required on the topic of integrating more both internal and external factors of pro-environmental behavior in the environmental education curriculum.</w:t>
            </w:r>
          </w:p>
          <w:p w14:paraId="57072901" w14:textId="77777777" w:rsidR="00E111D0" w:rsidRPr="00E111D0" w:rsidRDefault="00E111D0" w:rsidP="00245A16">
            <w:pPr>
              <w:pBdr>
                <w:top w:val="nil"/>
                <w:left w:val="nil"/>
                <w:bottom w:val="nil"/>
                <w:right w:val="nil"/>
                <w:between w:val="nil"/>
              </w:pBdr>
              <w:spacing w:line="245" w:lineRule="auto"/>
              <w:jc w:val="both"/>
              <w:rPr>
                <w:rFonts w:ascii="Times New Roman" w:eastAsia="Times New Roman" w:hAnsi="Times New Roman" w:cs="Times New Roman"/>
                <w:b/>
                <w:color w:val="000000"/>
                <w:sz w:val="10"/>
                <w:szCs w:val="10"/>
              </w:rPr>
            </w:pPr>
          </w:p>
          <w:p w14:paraId="4B0B5DDF" w14:textId="3ABE1442" w:rsidR="009748CA" w:rsidRPr="006574E4" w:rsidRDefault="009807A9" w:rsidP="00245A16">
            <w:pPr>
              <w:pBdr>
                <w:top w:val="nil"/>
                <w:left w:val="nil"/>
                <w:bottom w:val="nil"/>
                <w:right w:val="nil"/>
                <w:between w:val="nil"/>
              </w:pBdr>
              <w:spacing w:line="245" w:lineRule="auto"/>
              <w:jc w:val="both"/>
              <w:rPr>
                <w:rFonts w:ascii="Times New Roman" w:eastAsia="Times New Roman" w:hAnsi="Times New Roman" w:cs="Times New Roman"/>
                <w:bCs/>
                <w:color w:val="000000"/>
                <w:sz w:val="20"/>
                <w:szCs w:val="20"/>
                <w:lang w:val="en-US"/>
              </w:rPr>
            </w:pPr>
            <w:r w:rsidRPr="006574E4">
              <w:rPr>
                <w:rFonts w:ascii="Times New Roman" w:eastAsia="Times New Roman" w:hAnsi="Times New Roman" w:cs="Times New Roman"/>
                <w:b/>
                <w:color w:val="000000"/>
                <w:sz w:val="20"/>
                <w:szCs w:val="20"/>
              </w:rPr>
              <w:t>Keywords</w:t>
            </w:r>
            <w:r w:rsidRPr="006574E4">
              <w:rPr>
                <w:rFonts w:ascii="Times New Roman" w:eastAsia="Times New Roman" w:hAnsi="Times New Roman" w:cs="Times New Roman"/>
                <w:color w:val="000000"/>
                <w:sz w:val="20"/>
                <w:szCs w:val="20"/>
              </w:rPr>
              <w:t xml:space="preserve">: </w:t>
            </w:r>
            <w:r w:rsidR="007E55D0" w:rsidRPr="007E55D0">
              <w:rPr>
                <w:rFonts w:ascii="Times New Roman" w:eastAsia="Times New Roman" w:hAnsi="Times New Roman" w:cs="Times New Roman"/>
                <w:bCs/>
                <w:color w:val="000000"/>
                <w:sz w:val="20"/>
                <w:szCs w:val="20"/>
                <w:lang w:val="id-ID"/>
              </w:rPr>
              <w:t>environmental education, students</w:t>
            </w:r>
            <w:r w:rsidR="007E55D0" w:rsidRPr="007E55D0">
              <w:rPr>
                <w:rFonts w:ascii="Times New Roman" w:eastAsia="Times New Roman" w:hAnsi="Times New Roman" w:cs="Times New Roman"/>
                <w:bCs/>
                <w:color w:val="000000"/>
                <w:sz w:val="20"/>
                <w:szCs w:val="20"/>
                <w:lang w:val="en-US"/>
              </w:rPr>
              <w:t xml:space="preserve">, </w:t>
            </w:r>
            <w:r w:rsidR="007E55D0" w:rsidRPr="007E55D0">
              <w:rPr>
                <w:rFonts w:ascii="Times New Roman" w:eastAsia="Times New Roman" w:hAnsi="Times New Roman" w:cs="Times New Roman"/>
                <w:bCs/>
                <w:color w:val="000000"/>
                <w:sz w:val="20"/>
                <w:szCs w:val="20"/>
                <w:lang w:val="id-ID"/>
              </w:rPr>
              <w:t>pro-environmental behavior</w:t>
            </w:r>
          </w:p>
          <w:p w14:paraId="0EBCD26F" w14:textId="7CE1B514" w:rsidR="009748CA" w:rsidRPr="009748CA" w:rsidRDefault="009748CA" w:rsidP="00245A16">
            <w:pPr>
              <w:pBdr>
                <w:top w:val="nil"/>
                <w:left w:val="nil"/>
                <w:bottom w:val="nil"/>
                <w:right w:val="nil"/>
                <w:between w:val="nil"/>
              </w:pBdr>
              <w:spacing w:line="245" w:lineRule="auto"/>
              <w:jc w:val="both"/>
              <w:rPr>
                <w:rFonts w:ascii="Times New Roman" w:eastAsia="Times New Roman" w:hAnsi="Times New Roman" w:cs="Times New Roman"/>
                <w:b/>
                <w:bCs/>
                <w:color w:val="000000"/>
                <w:sz w:val="20"/>
                <w:szCs w:val="20"/>
              </w:rPr>
            </w:pPr>
          </w:p>
          <w:p w14:paraId="2555A342" w14:textId="4B360702" w:rsidR="009748CA" w:rsidRPr="00A16913" w:rsidRDefault="009748CA" w:rsidP="009748CA">
            <w:pPr>
              <w:pBdr>
                <w:top w:val="nil"/>
                <w:left w:val="nil"/>
                <w:bottom w:val="nil"/>
                <w:right w:val="nil"/>
                <w:between w:val="nil"/>
              </w:pBdr>
              <w:spacing w:line="245" w:lineRule="auto"/>
              <w:jc w:val="both"/>
              <w:rPr>
                <w:rFonts w:ascii="Times New Roman" w:eastAsia="Times New Roman" w:hAnsi="Times New Roman" w:cs="Times New Roman"/>
                <w:color w:val="000000"/>
                <w:sz w:val="20"/>
                <w:szCs w:val="20"/>
                <w:lang w:val="sv-SE"/>
              </w:rPr>
            </w:pPr>
            <w:r w:rsidRPr="009748CA">
              <w:rPr>
                <w:rFonts w:ascii="Times New Roman" w:eastAsia="Times New Roman" w:hAnsi="Times New Roman" w:cs="Times New Roman"/>
                <w:b/>
                <w:bCs/>
                <w:color w:val="000000"/>
                <w:sz w:val="20"/>
                <w:szCs w:val="20"/>
              </w:rPr>
              <w:t>Abstrak:</w:t>
            </w:r>
            <w:r w:rsidRPr="009748CA">
              <w:rPr>
                <w:rFonts w:ascii="Times New Roman" w:eastAsia="Times New Roman" w:hAnsi="Times New Roman" w:cs="Times New Roman"/>
                <w:color w:val="000000"/>
                <w:sz w:val="20"/>
                <w:szCs w:val="20"/>
              </w:rPr>
              <w:t xml:space="preserve"> </w:t>
            </w:r>
            <w:r w:rsidR="007E55D0" w:rsidRPr="007E55D0">
              <w:rPr>
                <w:rFonts w:ascii="Times New Roman" w:eastAsia="Times New Roman" w:hAnsi="Times New Roman" w:cs="Times New Roman"/>
                <w:bCs/>
                <w:color w:val="000000"/>
                <w:sz w:val="20"/>
                <w:szCs w:val="20"/>
                <w:lang w:val="id-ID"/>
              </w:rPr>
              <w:t xml:space="preserve">Dengan pembekalan perilaku pro lingkungan pada </w:t>
            </w:r>
            <w:r w:rsidR="007E55D0" w:rsidRPr="007E55D0">
              <w:rPr>
                <w:rFonts w:ascii="Times New Roman" w:eastAsia="Times New Roman" w:hAnsi="Times New Roman" w:cs="Times New Roman"/>
                <w:bCs/>
                <w:color w:val="000000"/>
                <w:sz w:val="20"/>
                <w:szCs w:val="20"/>
              </w:rPr>
              <w:t>maha</w:t>
            </w:r>
            <w:r w:rsidR="007E55D0" w:rsidRPr="007E55D0">
              <w:rPr>
                <w:rFonts w:ascii="Times New Roman" w:eastAsia="Times New Roman" w:hAnsi="Times New Roman" w:cs="Times New Roman"/>
                <w:bCs/>
                <w:color w:val="000000"/>
                <w:sz w:val="20"/>
                <w:szCs w:val="20"/>
                <w:lang w:val="id-ID"/>
              </w:rPr>
              <w:t xml:space="preserve">siswa, pendidikan dan pelatihan lingkungan hidup sejak dini dapat mulai membentuk perilaku pro lingkungan pada </w:t>
            </w:r>
            <w:r w:rsidR="007E55D0" w:rsidRPr="007E55D0">
              <w:rPr>
                <w:rFonts w:ascii="Times New Roman" w:eastAsia="Times New Roman" w:hAnsi="Times New Roman" w:cs="Times New Roman"/>
                <w:bCs/>
                <w:color w:val="000000"/>
                <w:sz w:val="20"/>
                <w:szCs w:val="20"/>
              </w:rPr>
              <w:t>maha</w:t>
            </w:r>
            <w:r w:rsidR="007E55D0" w:rsidRPr="007E55D0">
              <w:rPr>
                <w:rFonts w:ascii="Times New Roman" w:eastAsia="Times New Roman" w:hAnsi="Times New Roman" w:cs="Times New Roman"/>
                <w:bCs/>
                <w:color w:val="000000"/>
                <w:sz w:val="20"/>
                <w:szCs w:val="20"/>
                <w:lang w:val="id-ID"/>
              </w:rPr>
              <w:t>siswa.</w:t>
            </w:r>
            <w:r w:rsidR="007E55D0" w:rsidRPr="007E55D0">
              <w:rPr>
                <w:rFonts w:ascii="Times New Roman" w:eastAsia="Times New Roman" w:hAnsi="Times New Roman" w:cs="Times New Roman"/>
                <w:bCs/>
                <w:color w:val="000000"/>
                <w:sz w:val="20"/>
                <w:szCs w:val="20"/>
              </w:rPr>
              <w:t xml:space="preserve"> </w:t>
            </w:r>
            <w:r w:rsidR="007E55D0" w:rsidRPr="007E55D0">
              <w:rPr>
                <w:rFonts w:ascii="Times New Roman" w:eastAsia="Times New Roman" w:hAnsi="Times New Roman" w:cs="Times New Roman"/>
                <w:bCs/>
                <w:color w:val="000000"/>
                <w:sz w:val="20"/>
                <w:szCs w:val="20"/>
                <w:lang w:val="sv-SE"/>
              </w:rPr>
              <w:t xml:space="preserve">Tinjauan pustaka diperlukan untuk membuktikan peran penting pendidikan lingkungan dalam memberikan wawasan tentang fenomena lingkungan terkini dan dampaknya bagi kesehatan dan keselamatan manusia sehingga meningkatkan motivasi perubahan perilaku pro-lingkungan pada mahasiswa. </w:t>
            </w:r>
            <w:r w:rsidR="007E55D0" w:rsidRPr="007E55D0">
              <w:rPr>
                <w:rFonts w:ascii="Times New Roman" w:eastAsia="Times New Roman" w:hAnsi="Times New Roman" w:cs="Times New Roman"/>
                <w:bCs/>
                <w:color w:val="000000"/>
                <w:sz w:val="20"/>
                <w:szCs w:val="20"/>
                <w:lang w:val="id-ID"/>
              </w:rPr>
              <w:t>Tinjauan ini didasarkan pada sebelas penelitian dari publikasi internasional terkemuka yang diterbitkan dalam bahasa Inggris antara tahun 2019 dan 2023 dan dipilih berdasarkan kriteria judul, populasi, tujuan, dan hasil. Artikel-artikel tersebut ditemukan di database ScienceDirect. Tinjauan ini sebagian besar fokus pada penetapan efektivitas pendidikan lingkungan hidup dalam mempengaruhi perilaku pro-lingkungan. Tinjauan ini juga mengkaji bagaimana persepsi siswa terhadap pendidikan lingkungan hidup dan perilaku pro-lingkungan mereka dipengaruhi oleh interaksi pengaruh internal dan eksternal. Temuan penelitian menunjukkan pentingnya pendidikan lingkungan hidup dalam mempengaruhi perilaku pro-lingkungan siswa. Dengan memberikan siswa informasi yang andal, akurat, dan valid, pendidikan lingkungan meningkatkan kesadaran mereka terhadap isu-isu lingkungan dan mendorong pengembangan perilaku pro-lingkungan. Penelitian</w:t>
            </w:r>
            <w:r w:rsidR="007E55D0" w:rsidRPr="007E55D0">
              <w:rPr>
                <w:rFonts w:ascii="Times New Roman" w:eastAsia="Times New Roman" w:hAnsi="Times New Roman" w:cs="Times New Roman"/>
                <w:bCs/>
                <w:color w:val="000000"/>
                <w:sz w:val="20"/>
                <w:szCs w:val="20"/>
                <w:lang w:val="sv-SE"/>
              </w:rPr>
              <w:t xml:space="preserve"> ini dapat digunakan sebagai pengembangan penelitian</w:t>
            </w:r>
            <w:r w:rsidR="007E55D0" w:rsidRPr="007E55D0">
              <w:rPr>
                <w:rFonts w:ascii="Times New Roman" w:eastAsia="Times New Roman" w:hAnsi="Times New Roman" w:cs="Times New Roman"/>
                <w:bCs/>
                <w:color w:val="000000"/>
                <w:sz w:val="20"/>
                <w:szCs w:val="20"/>
                <w:lang w:val="id-ID"/>
              </w:rPr>
              <w:t xml:space="preserve"> selanjutnya</w:t>
            </w:r>
            <w:r w:rsidR="007E55D0" w:rsidRPr="007E55D0">
              <w:rPr>
                <w:rFonts w:ascii="Times New Roman" w:eastAsia="Times New Roman" w:hAnsi="Times New Roman" w:cs="Times New Roman"/>
                <w:bCs/>
                <w:color w:val="000000"/>
                <w:sz w:val="20"/>
                <w:szCs w:val="20"/>
                <w:lang w:val="sv-SE"/>
              </w:rPr>
              <w:t xml:space="preserve"> tentang desain yang baik untuk meningkatkan perilaku pro-lingkungan melalui pendidikan lingkungan. Topik mengenai elaborasi</w:t>
            </w:r>
            <w:r w:rsidR="007E55D0" w:rsidRPr="007E55D0">
              <w:rPr>
                <w:rFonts w:ascii="Times New Roman" w:eastAsia="Times New Roman" w:hAnsi="Times New Roman" w:cs="Times New Roman"/>
                <w:bCs/>
                <w:color w:val="000000"/>
                <w:sz w:val="20"/>
                <w:szCs w:val="20"/>
                <w:lang w:val="id-ID"/>
              </w:rPr>
              <w:t xml:space="preserve"> faktor internal dan eksternal</w:t>
            </w:r>
            <w:r w:rsidR="007E55D0" w:rsidRPr="007E55D0">
              <w:rPr>
                <w:rFonts w:ascii="Times New Roman" w:eastAsia="Times New Roman" w:hAnsi="Times New Roman" w:cs="Times New Roman"/>
                <w:bCs/>
                <w:color w:val="000000"/>
                <w:sz w:val="20"/>
                <w:szCs w:val="20"/>
                <w:lang w:val="sv-SE"/>
              </w:rPr>
              <w:t xml:space="preserve"> perilaku pro-lingkungan lainnya ke dalam </w:t>
            </w:r>
            <w:r w:rsidR="007E55D0" w:rsidRPr="007E55D0">
              <w:rPr>
                <w:rFonts w:ascii="Times New Roman" w:eastAsia="Times New Roman" w:hAnsi="Times New Roman" w:cs="Times New Roman"/>
                <w:bCs/>
                <w:color w:val="000000"/>
                <w:sz w:val="20"/>
                <w:szCs w:val="20"/>
                <w:lang w:val="id-ID"/>
              </w:rPr>
              <w:t>kurikulum</w:t>
            </w:r>
            <w:r w:rsidR="007E55D0" w:rsidRPr="007E55D0">
              <w:rPr>
                <w:rFonts w:ascii="Times New Roman" w:eastAsia="Times New Roman" w:hAnsi="Times New Roman" w:cs="Times New Roman"/>
                <w:bCs/>
                <w:color w:val="000000"/>
                <w:sz w:val="20"/>
                <w:szCs w:val="20"/>
                <w:lang w:val="sv-SE"/>
              </w:rPr>
              <w:t xml:space="preserve"> </w:t>
            </w:r>
            <w:r w:rsidR="007E55D0" w:rsidRPr="007E55D0">
              <w:rPr>
                <w:rFonts w:ascii="Times New Roman" w:eastAsia="Times New Roman" w:hAnsi="Times New Roman" w:cs="Times New Roman"/>
                <w:bCs/>
                <w:color w:val="000000"/>
                <w:sz w:val="20"/>
                <w:szCs w:val="20"/>
                <w:lang w:val="id-ID"/>
              </w:rPr>
              <w:t>pendidikan lingkungan hidup</w:t>
            </w:r>
            <w:r w:rsidR="007E55D0" w:rsidRPr="007E55D0">
              <w:rPr>
                <w:rFonts w:ascii="Times New Roman" w:eastAsia="Times New Roman" w:hAnsi="Times New Roman" w:cs="Times New Roman"/>
                <w:bCs/>
                <w:color w:val="000000"/>
                <w:sz w:val="20"/>
                <w:szCs w:val="20"/>
                <w:lang w:val="sv-SE"/>
              </w:rPr>
              <w:t xml:space="preserve"> juga perlu ditelaah lebih lanjut</w:t>
            </w:r>
            <w:r w:rsidR="007E55D0" w:rsidRPr="007E55D0">
              <w:rPr>
                <w:rFonts w:ascii="Times New Roman" w:eastAsia="Times New Roman" w:hAnsi="Times New Roman" w:cs="Times New Roman"/>
                <w:bCs/>
                <w:color w:val="000000"/>
                <w:sz w:val="20"/>
                <w:szCs w:val="20"/>
                <w:lang w:val="id-ID"/>
              </w:rPr>
              <w:t>.</w:t>
            </w:r>
          </w:p>
          <w:p w14:paraId="1C1EC1C4" w14:textId="77777777" w:rsidR="00B13A7E" w:rsidRPr="00E111D0" w:rsidRDefault="00B13A7E" w:rsidP="009748CA">
            <w:pPr>
              <w:pBdr>
                <w:top w:val="nil"/>
                <w:left w:val="nil"/>
                <w:bottom w:val="nil"/>
                <w:right w:val="nil"/>
                <w:between w:val="nil"/>
              </w:pBdr>
              <w:spacing w:line="245" w:lineRule="auto"/>
              <w:jc w:val="both"/>
              <w:rPr>
                <w:rFonts w:ascii="Times New Roman" w:eastAsia="Times New Roman" w:hAnsi="Times New Roman" w:cs="Times New Roman"/>
                <w:b/>
                <w:bCs/>
                <w:color w:val="000000"/>
                <w:sz w:val="10"/>
                <w:szCs w:val="10"/>
              </w:rPr>
            </w:pPr>
          </w:p>
          <w:p w14:paraId="0000000E" w14:textId="262BF385" w:rsidR="00EE74EE" w:rsidRPr="00A16913" w:rsidRDefault="009748CA" w:rsidP="009748CA">
            <w:pPr>
              <w:pBdr>
                <w:top w:val="nil"/>
                <w:left w:val="nil"/>
                <w:bottom w:val="nil"/>
                <w:right w:val="nil"/>
                <w:between w:val="nil"/>
              </w:pBdr>
              <w:spacing w:line="245" w:lineRule="auto"/>
              <w:jc w:val="both"/>
              <w:rPr>
                <w:rFonts w:ascii="Times New Roman" w:eastAsia="Times New Roman" w:hAnsi="Times New Roman" w:cs="Times New Roman"/>
                <w:color w:val="000000"/>
                <w:sz w:val="20"/>
                <w:szCs w:val="20"/>
                <w:lang w:val="sv-SE"/>
              </w:rPr>
            </w:pPr>
            <w:r w:rsidRPr="009748CA">
              <w:rPr>
                <w:rFonts w:ascii="Times New Roman" w:eastAsia="Times New Roman" w:hAnsi="Times New Roman" w:cs="Times New Roman"/>
                <w:b/>
                <w:bCs/>
                <w:color w:val="000000"/>
                <w:sz w:val="20"/>
                <w:szCs w:val="20"/>
              </w:rPr>
              <w:t>Kata kunci</w:t>
            </w:r>
            <w:r w:rsidRPr="009748CA">
              <w:rPr>
                <w:rFonts w:ascii="Times New Roman" w:eastAsia="Times New Roman" w:hAnsi="Times New Roman" w:cs="Times New Roman"/>
                <w:color w:val="000000"/>
                <w:sz w:val="20"/>
                <w:szCs w:val="20"/>
              </w:rPr>
              <w:t xml:space="preserve">: </w:t>
            </w:r>
            <w:r w:rsidR="007E55D0" w:rsidRPr="007E55D0">
              <w:rPr>
                <w:rFonts w:ascii="Times New Roman" w:eastAsia="Times New Roman" w:hAnsi="Times New Roman" w:cs="Times New Roman"/>
                <w:bCs/>
                <w:color w:val="000000"/>
                <w:sz w:val="20"/>
                <w:szCs w:val="20"/>
                <w:lang w:val="id-ID"/>
              </w:rPr>
              <w:t>mahasiswa, pendidikan lingkungan, perilaku pro-lingkungan</w:t>
            </w:r>
          </w:p>
        </w:tc>
        <w:tc>
          <w:tcPr>
            <w:tcW w:w="8495" w:type="dxa"/>
            <w:shd w:val="clear" w:color="auto" w:fill="auto"/>
          </w:tcPr>
          <w:p w14:paraId="0000000F" w14:textId="77777777" w:rsidR="00EE74EE" w:rsidRPr="00343772" w:rsidRDefault="00EE74EE">
            <w:pPr>
              <w:pBdr>
                <w:top w:val="nil"/>
                <w:left w:val="nil"/>
                <w:bottom w:val="nil"/>
                <w:right w:val="nil"/>
                <w:between w:val="nil"/>
              </w:pBdr>
              <w:spacing w:line="245" w:lineRule="auto"/>
              <w:ind w:hanging="567"/>
              <w:jc w:val="both"/>
              <w:rPr>
                <w:rFonts w:ascii="Times New Roman" w:eastAsia="Times New Roman" w:hAnsi="Times New Roman" w:cs="Times New Roman"/>
                <w:color w:val="000000"/>
                <w:sz w:val="20"/>
                <w:szCs w:val="20"/>
              </w:rPr>
            </w:pPr>
          </w:p>
        </w:tc>
      </w:tr>
      <w:tr w:rsidR="007E55D0" w:rsidRPr="00343772" w14:paraId="64F0FC45" w14:textId="77777777" w:rsidTr="00FA0A1E">
        <w:trPr>
          <w:trHeight w:val="333"/>
        </w:trPr>
        <w:tc>
          <w:tcPr>
            <w:tcW w:w="8647" w:type="dxa"/>
          </w:tcPr>
          <w:p w14:paraId="18A9E077" w14:textId="77777777" w:rsidR="007E55D0" w:rsidRPr="00343772" w:rsidRDefault="007E55D0">
            <w:pPr>
              <w:spacing w:line="245" w:lineRule="auto"/>
              <w:jc w:val="both"/>
              <w:rPr>
                <w:rFonts w:ascii="Times New Roman" w:eastAsia="Times New Roman" w:hAnsi="Times New Roman" w:cs="Times New Roman"/>
                <w:b/>
                <w:sz w:val="20"/>
                <w:szCs w:val="20"/>
              </w:rPr>
            </w:pPr>
          </w:p>
        </w:tc>
        <w:tc>
          <w:tcPr>
            <w:tcW w:w="8495" w:type="dxa"/>
            <w:shd w:val="clear" w:color="auto" w:fill="auto"/>
          </w:tcPr>
          <w:p w14:paraId="4814E70F" w14:textId="77777777" w:rsidR="007E55D0" w:rsidRPr="00343772" w:rsidRDefault="007E55D0">
            <w:pPr>
              <w:pBdr>
                <w:top w:val="nil"/>
                <w:left w:val="nil"/>
                <w:bottom w:val="nil"/>
                <w:right w:val="nil"/>
                <w:between w:val="nil"/>
              </w:pBdr>
              <w:spacing w:line="245" w:lineRule="auto"/>
              <w:ind w:hanging="567"/>
              <w:jc w:val="both"/>
              <w:rPr>
                <w:rFonts w:ascii="Times New Roman" w:eastAsia="Times New Roman" w:hAnsi="Times New Roman" w:cs="Times New Roman"/>
                <w:color w:val="000000"/>
                <w:sz w:val="20"/>
                <w:szCs w:val="20"/>
              </w:rPr>
            </w:pPr>
          </w:p>
        </w:tc>
      </w:tr>
    </w:tbl>
    <w:p w14:paraId="00000010" w14:textId="79F039FD" w:rsidR="00EE74EE" w:rsidRPr="00343772" w:rsidRDefault="00551BC5" w:rsidP="0004027F">
      <w:pPr>
        <w:spacing w:before="360" w:after="240" w:line="240" w:lineRule="auto"/>
        <w:rPr>
          <w:rFonts w:ascii="Times New Roman" w:eastAsia="Times New Roman" w:hAnsi="Times New Roman" w:cs="Times New Roman"/>
          <w:b/>
        </w:rPr>
      </w:pPr>
      <w:r w:rsidRPr="00343772">
        <w:rPr>
          <w:rFonts w:ascii="Times New Roman" w:eastAsia="Times New Roman" w:hAnsi="Times New Roman" w:cs="Times New Roman"/>
          <w:b/>
        </w:rPr>
        <w:lastRenderedPageBreak/>
        <w:t>INTRODUCTION</w:t>
      </w:r>
    </w:p>
    <w:p w14:paraId="06B36B6E" w14:textId="77777777" w:rsidR="007E55D0" w:rsidRPr="007E55D0" w:rsidRDefault="007E55D0" w:rsidP="007E55D0">
      <w:pPr>
        <w:pBdr>
          <w:top w:val="nil"/>
          <w:left w:val="nil"/>
          <w:bottom w:val="nil"/>
          <w:right w:val="nil"/>
          <w:between w:val="nil"/>
        </w:pBdr>
        <w:spacing w:after="0" w:line="245" w:lineRule="auto"/>
        <w:ind w:firstLine="426"/>
        <w:jc w:val="both"/>
        <w:rPr>
          <w:rFonts w:ascii="Times New Roman" w:eastAsia="Times New Roman" w:hAnsi="Times New Roman" w:cs="Times New Roman"/>
          <w:color w:val="000000"/>
          <w:lang w:val="id-ID"/>
        </w:rPr>
      </w:pPr>
      <w:r w:rsidRPr="007E55D0">
        <w:rPr>
          <w:rFonts w:ascii="Times New Roman" w:eastAsia="Times New Roman" w:hAnsi="Times New Roman" w:cs="Times New Roman"/>
          <w:color w:val="000000"/>
          <w:lang w:val="id-ID"/>
        </w:rPr>
        <w:t xml:space="preserve">Since human activity is at the root of many environmental issues, academics and decision-makers think that encouraging pro-environmental behavior will help to mitigate these issues </w:t>
      </w:r>
      <w:r w:rsidRPr="007E55D0">
        <w:rPr>
          <w:rFonts w:ascii="Times New Roman" w:eastAsia="Times New Roman" w:hAnsi="Times New Roman" w:cs="Times New Roman"/>
          <w:color w:val="000000"/>
          <w:lang w:val="id-ID"/>
        </w:rPr>
        <w:fldChar w:fldCharType="begin"/>
      </w:r>
      <w:r w:rsidRPr="007E55D0">
        <w:rPr>
          <w:rFonts w:ascii="Times New Roman" w:eastAsia="Times New Roman" w:hAnsi="Times New Roman" w:cs="Times New Roman"/>
          <w:color w:val="000000"/>
          <w:lang w:val="id-ID"/>
        </w:rPr>
        <w:instrText xml:space="preserve"> ADDIN ZOTERO_ITEM CSL_CITATION {"citationID":"4Sl9jMlL","properties":{"formattedCitation":"(Shafiei and Maleksaeidi 2020)","plainCitation":"(Shafiei and Maleksaeidi 2020)","noteIndex":0},"citationItems":[{"id":165,"uris":["http://zotero.org/users/local/vEgtnAO9/items/4CXRRTEV"],"itemData":{"id":165,"type":"article-journal","abstract":"Environmental quality strongly depends on the human behavior patterns. University students as a part of the young people of the community endure the burden of the past and current carelessness towards the environment. At the same time, they are the signiﬁcant people who gain technical knowledge essential for advancing suitable solutions to change environmental behavior. Therefore, developing scientiﬁc knowledge on what inspire them to behave pro-environmentally is a signiﬁcant area of concern that has practicable usages for moving on the way a sustainable future. In an examination of pro-environmentally related behavior, we used the protection motivation theory as a framework for explaining pro-environmental behavior of a sample of 310 Iranian students. Analysis indicated that the protection motivation theory constructs along with environmental attitude are able for explaining a signiﬁcant portion of the variance in pro-environmental behavior. Based on the results, environmental attitude, self-efﬁcacy, perceived costs of proenvironmental behavior and perceived intrinsic and extrinsic rewards of current environmentally unfriendly behaviors were the direct determinants of pro-environmental behavior, while rewards indirectly inﬂuenced pro-environmental behavior via environmental attitude and response costs. Also, response efﬁcacy through self-efﬁcacy had an indirect inﬂuence on pro-environmental behavior. Overall, considering the importance of environmental attitudes and self-efﬁcacy, using measures and incentives to improve students’ attitude on the necessity of environmental protection and improving their sense of self-efﬁcacy can help increase the likelihood of pro-environmental behaviors in community.","container-title":"Global Ecology and Conservation","DOI":"10.1016/j.gecco.2020.e00908","ISSN":"23519894","journalAbbreviation":"Global Ecology and Conservation","language":"en","page":"e00908","source":"DOI.org (Crossref)","title":"Pro-environmental behavior of university students: Application of protection motivation theory","title-short":"Pro-environmental behavior of university students","volume":"22","author":[{"family":"Shafiei","given":"Arezu"},{"family":"Maleksaeidi","given":"Hamideh"}],"issued":{"date-parts":[["2020",6]]}}}],"schema":"https://github.com/citation-style-language/schema/raw/master/csl-citation.json"} </w:instrText>
      </w:r>
      <w:r w:rsidRPr="007E55D0">
        <w:rPr>
          <w:rFonts w:ascii="Times New Roman" w:eastAsia="Times New Roman" w:hAnsi="Times New Roman" w:cs="Times New Roman"/>
          <w:color w:val="000000"/>
          <w:lang w:val="id-ID"/>
        </w:rPr>
        <w:fldChar w:fldCharType="separate"/>
      </w:r>
      <w:r w:rsidRPr="007E55D0">
        <w:rPr>
          <w:rFonts w:ascii="Times New Roman" w:eastAsia="Times New Roman" w:hAnsi="Times New Roman" w:cs="Times New Roman"/>
          <w:color w:val="000000"/>
          <w:lang w:val="en-US"/>
        </w:rPr>
        <w:t>(Shafiei and Maleksaeidi 2020)</w:t>
      </w:r>
      <w:r w:rsidRPr="007E55D0">
        <w:rPr>
          <w:rFonts w:ascii="Times New Roman" w:eastAsia="Times New Roman" w:hAnsi="Times New Roman" w:cs="Times New Roman"/>
          <w:color w:val="000000"/>
          <w:lang w:val="id-ID"/>
        </w:rPr>
        <w:fldChar w:fldCharType="end"/>
      </w:r>
      <w:r w:rsidRPr="007E55D0">
        <w:rPr>
          <w:rFonts w:ascii="Times New Roman" w:eastAsia="Times New Roman" w:hAnsi="Times New Roman" w:cs="Times New Roman"/>
          <w:color w:val="000000"/>
          <w:lang w:val="id-ID"/>
        </w:rPr>
        <w:t>.</w:t>
      </w:r>
      <w:r w:rsidRPr="007E55D0">
        <w:rPr>
          <w:rFonts w:ascii="Times New Roman" w:eastAsia="Times New Roman" w:hAnsi="Times New Roman" w:cs="Times New Roman"/>
          <w:color w:val="000000"/>
          <w:lang w:val="en-US"/>
        </w:rPr>
        <w:t xml:space="preserve"> </w:t>
      </w:r>
      <w:r w:rsidRPr="007E55D0">
        <w:rPr>
          <w:rFonts w:ascii="Times New Roman" w:eastAsia="Times New Roman" w:hAnsi="Times New Roman" w:cs="Times New Roman"/>
          <w:color w:val="000000"/>
          <w:lang w:val="id-ID"/>
        </w:rPr>
        <w:t>In order to avoid more significant risks and harm, pro-environmental behavior includes actions that contribute to the creation of a sustainable environment, such as controlling trash, minimizing energy use, and using public transportation. Since they actively participate in several initiatives that promote pro-environmental behavior and directly contribute to establishing an example for it, they serve as an excellent model of this conduct. Their lifestyle, spending patterns, and educational background set them apart from other young people and influence their pro-environmental behavior (Burlea-Schiopoiu et al. 2021). Because of their level of experience, they also contribute significantly to the efforts that educate their neighbors and family members about the importance of adopting environmentally friendly behaviors</w:t>
      </w:r>
      <w:r w:rsidRPr="007E55D0">
        <w:rPr>
          <w:rFonts w:ascii="Times New Roman" w:eastAsia="Times New Roman" w:hAnsi="Times New Roman" w:cs="Times New Roman"/>
          <w:color w:val="000000"/>
          <w:lang w:val="en-US"/>
        </w:rPr>
        <w:t xml:space="preserve">. </w:t>
      </w:r>
      <w:r w:rsidRPr="007E55D0">
        <w:rPr>
          <w:rFonts w:ascii="Times New Roman" w:eastAsia="Times New Roman" w:hAnsi="Times New Roman" w:cs="Times New Roman"/>
          <w:color w:val="000000"/>
          <w:lang w:val="id-ID"/>
        </w:rPr>
        <w:t xml:space="preserve">Students are also essential to the promotion of the sustainable development goal since they will be a significant stakeholder group in the society of the future. As a result, a large body of research on pro-environmental behavior includes students identifying the variables that enhance their pro-environmental behavior. </w:t>
      </w:r>
    </w:p>
    <w:p w14:paraId="571F9567" w14:textId="77777777" w:rsidR="007E55D0" w:rsidRPr="007E55D0" w:rsidRDefault="007E55D0" w:rsidP="007E55D0">
      <w:pPr>
        <w:pBdr>
          <w:top w:val="nil"/>
          <w:left w:val="nil"/>
          <w:bottom w:val="nil"/>
          <w:right w:val="nil"/>
          <w:between w:val="nil"/>
        </w:pBdr>
        <w:spacing w:after="0" w:line="245" w:lineRule="auto"/>
        <w:ind w:firstLine="426"/>
        <w:jc w:val="both"/>
        <w:rPr>
          <w:rFonts w:ascii="Times New Roman" w:eastAsia="Times New Roman" w:hAnsi="Times New Roman" w:cs="Times New Roman"/>
          <w:color w:val="000000"/>
          <w:lang w:val="id-ID"/>
        </w:rPr>
      </w:pPr>
      <w:r w:rsidRPr="007E55D0">
        <w:rPr>
          <w:rFonts w:ascii="Times New Roman" w:eastAsia="Times New Roman" w:hAnsi="Times New Roman" w:cs="Times New Roman"/>
          <w:color w:val="000000"/>
          <w:lang w:val="id-ID"/>
        </w:rPr>
        <w:t>Pro-environmental behavior is influenced by a variety of individual characteristics as well social class, norms, place of residence, sense of responsibility, self-efficacy, knowledge, and education</w:t>
      </w:r>
      <w:r w:rsidRPr="007E55D0">
        <w:rPr>
          <w:rFonts w:ascii="Times New Roman" w:eastAsia="Times New Roman" w:hAnsi="Times New Roman" w:cs="Times New Roman"/>
          <w:color w:val="000000"/>
          <w:lang w:val="en-US"/>
        </w:rPr>
        <w:t xml:space="preserve"> </w:t>
      </w:r>
      <w:r w:rsidRPr="007E55D0">
        <w:rPr>
          <w:rFonts w:ascii="Times New Roman" w:eastAsia="Times New Roman" w:hAnsi="Times New Roman" w:cs="Times New Roman"/>
          <w:color w:val="000000"/>
          <w:lang w:val="id-ID"/>
        </w:rPr>
        <w:fldChar w:fldCharType="begin"/>
      </w:r>
      <w:r w:rsidRPr="007E55D0">
        <w:rPr>
          <w:rFonts w:ascii="Times New Roman" w:eastAsia="Times New Roman" w:hAnsi="Times New Roman" w:cs="Times New Roman"/>
          <w:color w:val="000000"/>
          <w:lang w:val="id-ID"/>
        </w:rPr>
        <w:instrText xml:space="preserve"> ADDIN ZOTERO_ITEM CSL_CITATION {"citationID":"ihiEpDYv","properties":{"formattedCitation":"(Gifford and Nilsson 2014)","plainCitation":"(Gifford and Nilsson 2014)","noteIndex":0},"citationItems":[{"id":158,"uris":["http://zotero.org/users/local/vEgtnAO9/items/8MPEMYZS"],"itemData":{"id":158,"type":"article-journal","container-title":"International Journal of Psychology","DOI":"10.1002/ijop.12034","ISSN":"00207594","journalAbbreviation":"Int J Psychol","language":"en","page":"n/a-n/a","source":"DOI.org (Crossref)","title":"Personal and social factors that influence pro-environmental concern and behaviour: A review: PERSONAL AND SOCIAL FACTORS THAT INFLUENCE PRO-ENVIRONMENTAL BEHAVIOUR","title-short":"Personal and social factors that influence pro-environmental concern and behaviour","author":[{"family":"Gifford","given":"Robert"},{"family":"Nilsson","given":"Andreas"}],"issued":{"date-parts":[["2014",1]]}}}],"schema":"https://github.com/citation-style-language/schema/raw/master/csl-citation.json"} </w:instrText>
      </w:r>
      <w:r w:rsidRPr="007E55D0">
        <w:rPr>
          <w:rFonts w:ascii="Times New Roman" w:eastAsia="Times New Roman" w:hAnsi="Times New Roman" w:cs="Times New Roman"/>
          <w:color w:val="000000"/>
          <w:lang w:val="id-ID"/>
        </w:rPr>
        <w:fldChar w:fldCharType="separate"/>
      </w:r>
      <w:r w:rsidRPr="007E55D0">
        <w:rPr>
          <w:rFonts w:ascii="Times New Roman" w:eastAsia="Times New Roman" w:hAnsi="Times New Roman" w:cs="Times New Roman"/>
          <w:color w:val="000000"/>
          <w:lang w:val="id-ID"/>
        </w:rPr>
        <w:t>(Gifford and Nilsson 2014)</w:t>
      </w:r>
      <w:r w:rsidRPr="007E55D0">
        <w:rPr>
          <w:rFonts w:ascii="Times New Roman" w:eastAsia="Times New Roman" w:hAnsi="Times New Roman" w:cs="Times New Roman"/>
          <w:color w:val="000000"/>
          <w:lang w:val="id-ID"/>
        </w:rPr>
        <w:fldChar w:fldCharType="end"/>
      </w:r>
      <w:r w:rsidRPr="007E55D0">
        <w:rPr>
          <w:rFonts w:ascii="Times New Roman" w:eastAsia="Times New Roman" w:hAnsi="Times New Roman" w:cs="Times New Roman"/>
          <w:color w:val="000000"/>
          <w:lang w:val="id-ID"/>
        </w:rPr>
        <w:t>. During the decade, many developments have likely occurred, so it is necessary to review the factors that influence recent pro-environmental behavior, especially among students. Fascinatingly, discussions regarding public environmental education indicate that students require this from the very beginning. Early environmental education and training should begin creating these conditions by teaching students how to deal with the environment in a pro-environmental behavior</w:t>
      </w:r>
      <w:r w:rsidRPr="007E55D0">
        <w:rPr>
          <w:rFonts w:ascii="Times New Roman" w:eastAsia="Times New Roman" w:hAnsi="Times New Roman" w:cs="Times New Roman"/>
          <w:color w:val="000000"/>
          <w:lang w:val="en-US"/>
        </w:rPr>
        <w:t xml:space="preserve"> </w:t>
      </w:r>
      <w:r w:rsidRPr="007E55D0">
        <w:rPr>
          <w:rFonts w:ascii="Times New Roman" w:eastAsia="Times New Roman" w:hAnsi="Times New Roman" w:cs="Times New Roman"/>
          <w:color w:val="000000"/>
          <w:lang w:val="id-ID"/>
        </w:rPr>
        <w:fldChar w:fldCharType="begin"/>
      </w:r>
      <w:r w:rsidRPr="007E55D0">
        <w:rPr>
          <w:rFonts w:ascii="Times New Roman" w:eastAsia="Times New Roman" w:hAnsi="Times New Roman" w:cs="Times New Roman"/>
          <w:color w:val="000000"/>
          <w:lang w:val="id-ID"/>
        </w:rPr>
        <w:instrText xml:space="preserve"> ADDIN ZOTERO_ITEM CSL_CITATION {"citationID":"0mnyllfZ","properties":{"formattedCitation":"(Robina-Ram\\uc0\\u237{}rez, Medina Merodio, and McCallum 2020)","plainCitation":"(Robina-Ramírez, Medina Merodio, and McCallum 2020)","noteIndex":0},"citationItems":[{"id":539,"uris":["http://zotero.org/users/local/vEgtnAO9/items/ACT5RFC6"],"itemData":{"id":539,"type":"article-journal","abstract":"Different methodologies of education for sustainability have raised environmental awareness in schools. However, these studies have barely considered the effect of emotions in transforming students’ environmental behaviour. This paper analyses how education for sustainability and environmental emotions affects students’ sustainable behaviour in three secondary schools in Spain. Based on participatory learning methods, 215 students took part in a pilot project. Using structural equation modelling, a longitudinal study along the 2018 and 2019 were presented in the paper. Theoretical and empirical learning activities were designed by schools’ board of directors and parent board with the effective collaboration of environmental companies near the three schools. Findings reveal the key role that emotions play in transforming students’ environmental behaviour.","container-title":"Journal of Cleaner Production","DOI":"10.1016/j.jclepro.2020.120638","ISSN":"09596526","journalAbbreviation":"Journal of Cleaner Production","language":"en","page":"120638","source":"DOI.org (Crossref)","title":"What role do emotions play in transforming students’ environmental behaviour at school?","volume":"258","author":[{"family":"Robina-Ramírez","given":"Rafael"},{"family":"Medina Merodio","given":"José Amelio"},{"family":"McCallum","given":"Stephen"}],"issued":{"date-parts":[["2020",6]]}}}],"schema":"https://github.com/citation-style-language/schema/raw/master/csl-citation.json"} </w:instrText>
      </w:r>
      <w:r w:rsidRPr="007E55D0">
        <w:rPr>
          <w:rFonts w:ascii="Times New Roman" w:eastAsia="Times New Roman" w:hAnsi="Times New Roman" w:cs="Times New Roman"/>
          <w:color w:val="000000"/>
          <w:lang w:val="id-ID"/>
        </w:rPr>
        <w:fldChar w:fldCharType="separate"/>
      </w:r>
      <w:r w:rsidRPr="007E55D0">
        <w:rPr>
          <w:rFonts w:ascii="Times New Roman" w:eastAsia="Times New Roman" w:hAnsi="Times New Roman" w:cs="Times New Roman"/>
          <w:color w:val="000000"/>
          <w:lang w:val="id-ID"/>
        </w:rPr>
        <w:t>(Robina-Ramírez, Medina Merodio, and McCallum 2020)</w:t>
      </w:r>
      <w:r w:rsidRPr="007E55D0">
        <w:rPr>
          <w:rFonts w:ascii="Times New Roman" w:eastAsia="Times New Roman" w:hAnsi="Times New Roman" w:cs="Times New Roman"/>
          <w:color w:val="000000"/>
          <w:lang w:val="id-ID"/>
        </w:rPr>
        <w:fldChar w:fldCharType="end"/>
      </w:r>
      <w:r w:rsidRPr="007E55D0">
        <w:rPr>
          <w:rFonts w:ascii="Times New Roman" w:eastAsia="Times New Roman" w:hAnsi="Times New Roman" w:cs="Times New Roman"/>
          <w:color w:val="000000"/>
          <w:lang w:val="en-US"/>
        </w:rPr>
        <w:t>.</w:t>
      </w:r>
      <w:r w:rsidRPr="007E55D0">
        <w:rPr>
          <w:rFonts w:ascii="Times New Roman" w:eastAsia="Times New Roman" w:hAnsi="Times New Roman" w:cs="Times New Roman"/>
          <w:color w:val="000000"/>
          <w:lang w:val="id-ID"/>
        </w:rPr>
        <w:t xml:space="preserve"> Moreover, research on ecological behavior has revealed that education may have a significant role in promoting higher levels of information and knowledge. Along with age and gender, education is a significant determinant of general environmental knowledge. Therefore, it is expected that consumers with greater education levels will be more conscious of environmental issues, more worried about the condition of the environment, and more driven to adopt pro-environmental behaviors </w:t>
      </w:r>
      <w:r w:rsidRPr="007E55D0">
        <w:rPr>
          <w:rFonts w:ascii="Times New Roman" w:eastAsia="Times New Roman" w:hAnsi="Times New Roman" w:cs="Times New Roman"/>
          <w:color w:val="000000"/>
          <w:lang w:val="id-ID"/>
        </w:rPr>
        <w:fldChar w:fldCharType="begin"/>
      </w:r>
      <w:r w:rsidRPr="007E55D0">
        <w:rPr>
          <w:rFonts w:ascii="Times New Roman" w:eastAsia="Times New Roman" w:hAnsi="Times New Roman" w:cs="Times New Roman"/>
          <w:color w:val="000000"/>
          <w:lang w:val="id-ID"/>
        </w:rPr>
        <w:instrText xml:space="preserve"> ADDIN ZOTERO_ITEM CSL_CITATION {"citationID":"ABKKPR98","properties":{"formattedCitation":"(Pa\\uc0\\u231{}o and Lavrador 2017)","plainCitation":"(Paço and Lavrador 2017)","noteIndex":0},"citationItems":[{"id":135,"uris":["http://zotero.org/users/local/vEgtnAO9/items/2ZI8PKK2"],"itemData":{"id":135,"type":"article-journal","abstract":"Numerous investigations have arisen in order to study and characterise environmentally friendly consumer proﬁles, with some authors applying the relationship between knowledge, attitudes and behaviour to this end. The present research approach, based upon the Theory of Reasoned Action (TRA), seeks to verify the existence of relationships between knowledge and attitudes and between knowledge and environmental behaviour. In this instance, data collection involved a questionnaire aimed at assessing the overall environmental knowledge of respondents as well as their attitudes and behaviours regarding energy issues (savings, consumption, interest, use). The results pointed to the lack of relationship between knowledge and attitudes, and between knowledge and behaviour whilst the relationship between attitudes and behaviour proved to be only weak. The results also found that males, older students and those studying Engineering and the Social and Human Sciences are those reporting higher levels of environmental knowledge. However, when it comes to attitudes and behaviours, females seem to display more awareness around these issues.","container-title":"Journal of Environmental Management","DOI":"10.1016/j.jenvman.2017.03.100","ISSN":"03014797","journalAbbreviation":"Journal of Environmental Management","language":"en","page":"384-392","source":"DOI.org (Crossref)","title":"Environmental knowledge and attitudes and behaviours towards energy consumption","volume":"197","author":[{"family":"Paço","given":"Arminda"},{"family":"Lavrador","given":"Tânia"}],"issued":{"date-parts":[["2017",7]]}}}],"schema":"https://github.com/citation-style-language/schema/raw/master/csl-citation.json"} </w:instrText>
      </w:r>
      <w:r w:rsidRPr="007E55D0">
        <w:rPr>
          <w:rFonts w:ascii="Times New Roman" w:eastAsia="Times New Roman" w:hAnsi="Times New Roman" w:cs="Times New Roman"/>
          <w:color w:val="000000"/>
          <w:lang w:val="id-ID"/>
        </w:rPr>
        <w:fldChar w:fldCharType="separate"/>
      </w:r>
      <w:r w:rsidRPr="007E55D0">
        <w:rPr>
          <w:rFonts w:ascii="Times New Roman" w:eastAsia="Times New Roman" w:hAnsi="Times New Roman" w:cs="Times New Roman"/>
          <w:color w:val="000000"/>
          <w:lang w:val="id-ID"/>
        </w:rPr>
        <w:t>(Paço and Lavrador 2017)</w:t>
      </w:r>
      <w:r w:rsidRPr="007E55D0">
        <w:rPr>
          <w:rFonts w:ascii="Times New Roman" w:eastAsia="Times New Roman" w:hAnsi="Times New Roman" w:cs="Times New Roman"/>
          <w:color w:val="000000"/>
          <w:lang w:val="id-ID"/>
        </w:rPr>
        <w:fldChar w:fldCharType="end"/>
      </w:r>
      <w:r w:rsidRPr="007E55D0">
        <w:rPr>
          <w:rFonts w:ascii="Times New Roman" w:eastAsia="Times New Roman" w:hAnsi="Times New Roman" w:cs="Times New Roman"/>
          <w:color w:val="000000"/>
          <w:lang w:val="en-US"/>
        </w:rPr>
        <w:t xml:space="preserve">. </w:t>
      </w:r>
      <w:r w:rsidRPr="007E55D0">
        <w:rPr>
          <w:rFonts w:ascii="Times New Roman" w:eastAsia="Times New Roman" w:hAnsi="Times New Roman" w:cs="Times New Roman"/>
          <w:color w:val="000000"/>
          <w:lang w:val="id-ID"/>
        </w:rPr>
        <w:t>A review is required to condense the main findings from prior research on the subject of environmental education, based on which policy, curriculum, and future studies can be developed.</w:t>
      </w:r>
    </w:p>
    <w:p w14:paraId="23CD52C1" w14:textId="02FD014E" w:rsidR="00A16913" w:rsidRDefault="007E55D0" w:rsidP="007E55D0">
      <w:pPr>
        <w:pBdr>
          <w:top w:val="nil"/>
          <w:left w:val="nil"/>
          <w:bottom w:val="nil"/>
          <w:right w:val="nil"/>
          <w:between w:val="nil"/>
        </w:pBdr>
        <w:spacing w:after="0" w:line="245" w:lineRule="auto"/>
        <w:ind w:firstLine="426"/>
        <w:jc w:val="both"/>
        <w:rPr>
          <w:rFonts w:ascii="Times New Roman" w:eastAsia="Times New Roman" w:hAnsi="Times New Roman" w:cs="Times New Roman"/>
          <w:color w:val="000000"/>
          <w:lang w:val="id-ID"/>
        </w:rPr>
      </w:pPr>
      <w:r w:rsidRPr="007E55D0">
        <w:rPr>
          <w:rFonts w:ascii="Times New Roman" w:eastAsia="Times New Roman" w:hAnsi="Times New Roman" w:cs="Times New Roman"/>
          <w:color w:val="000000"/>
          <w:lang w:val="id-ID"/>
        </w:rPr>
        <w:t>This literature review was conducted in order to facilitate the subject of environmental education for students keep expanding and enhancing so that its implementation can be more effective</w:t>
      </w:r>
      <w:r w:rsidRPr="007E55D0">
        <w:rPr>
          <w:rFonts w:ascii="Times New Roman" w:eastAsia="Times New Roman" w:hAnsi="Times New Roman" w:cs="Times New Roman"/>
          <w:color w:val="000000"/>
          <w:lang w:val="en-US"/>
        </w:rPr>
        <w:t xml:space="preserve"> (</w:t>
      </w:r>
      <w:r w:rsidRPr="007E55D0">
        <w:rPr>
          <w:rFonts w:ascii="Times New Roman" w:eastAsia="Times New Roman" w:hAnsi="Times New Roman" w:cs="Times New Roman"/>
          <w:color w:val="000000"/>
          <w:lang w:val="id-ID"/>
        </w:rPr>
        <w:t>Gifford</w:t>
      </w:r>
      <w:r w:rsidRPr="007E55D0">
        <w:rPr>
          <w:rFonts w:ascii="Times New Roman" w:eastAsia="Times New Roman" w:hAnsi="Times New Roman" w:cs="Times New Roman"/>
          <w:color w:val="000000"/>
          <w:lang w:val="en-US"/>
        </w:rPr>
        <w:t xml:space="preserve"> </w:t>
      </w:r>
      <w:r w:rsidRPr="007E55D0">
        <w:rPr>
          <w:rFonts w:ascii="Times New Roman" w:eastAsia="Times New Roman" w:hAnsi="Times New Roman" w:cs="Times New Roman"/>
          <w:color w:val="000000"/>
          <w:lang w:val="id-ID"/>
        </w:rPr>
        <w:t>and Nilsson</w:t>
      </w:r>
      <w:r w:rsidRPr="007E55D0">
        <w:rPr>
          <w:rFonts w:ascii="Times New Roman" w:eastAsia="Times New Roman" w:hAnsi="Times New Roman" w:cs="Times New Roman"/>
          <w:color w:val="000000"/>
          <w:lang w:val="en-US"/>
        </w:rPr>
        <w:t xml:space="preserve"> </w:t>
      </w:r>
      <w:r w:rsidRPr="007E55D0">
        <w:rPr>
          <w:rFonts w:ascii="Times New Roman" w:eastAsia="Times New Roman" w:hAnsi="Times New Roman" w:cs="Times New Roman"/>
          <w:color w:val="000000"/>
          <w:lang w:val="id-ID"/>
        </w:rPr>
        <w:t>2014). Previous literature reviews have covered the development of environmental education curriculum and teaching methodologies as best practices, however they have not addressed the topic of whether or not "environmental education" elements actually affect students' pro-environmental behavior</w:t>
      </w:r>
      <w:r w:rsidRPr="007E55D0">
        <w:rPr>
          <w:rFonts w:ascii="Times New Roman" w:eastAsia="Times New Roman" w:hAnsi="Times New Roman" w:cs="Times New Roman"/>
          <w:color w:val="000000"/>
          <w:lang w:val="en-US"/>
        </w:rPr>
        <w:t xml:space="preserve"> (Cismaru et al. 2011)</w:t>
      </w:r>
      <w:r w:rsidRPr="007E55D0">
        <w:rPr>
          <w:rFonts w:ascii="Times New Roman" w:eastAsia="Times New Roman" w:hAnsi="Times New Roman" w:cs="Times New Roman"/>
          <w:color w:val="000000"/>
          <w:lang w:val="id-ID"/>
        </w:rPr>
        <w:t>. Thus, the forms of pro-environmental behavior that students engaged in and the primary influencing factors were identified in this study. This study focuses into how effective environmental education is at influencing and strengthening students' pro-environmental behavior, as well as how it relates to other issues. To facilitate the consideration of the methodology by future researchers, the model framework and data analysis techniques from earlier studies are also examined. In order to influence pro-environmental behavior more swiftly, thoroughly, and sustainably, it is intended that the findings of the literature review will offer the most recent explanation about the effectiveness of environmental education and other relevant elements.</w:t>
      </w:r>
    </w:p>
    <w:p w14:paraId="778FB46C" w14:textId="77777777" w:rsidR="00752544" w:rsidRDefault="00752544" w:rsidP="007E55D0">
      <w:pPr>
        <w:pBdr>
          <w:top w:val="nil"/>
          <w:left w:val="nil"/>
          <w:bottom w:val="nil"/>
          <w:right w:val="nil"/>
          <w:between w:val="nil"/>
        </w:pBdr>
        <w:spacing w:after="0" w:line="245" w:lineRule="auto"/>
        <w:ind w:firstLine="426"/>
        <w:jc w:val="both"/>
        <w:rPr>
          <w:rFonts w:ascii="Times New Roman" w:eastAsia="Times New Roman" w:hAnsi="Times New Roman" w:cs="Times New Roman"/>
          <w:color w:val="000000"/>
          <w:lang w:val="id-ID"/>
        </w:rPr>
      </w:pPr>
    </w:p>
    <w:p w14:paraId="0E3BD7EC" w14:textId="77777777" w:rsidR="00752544" w:rsidRDefault="00752544" w:rsidP="007E55D0">
      <w:pPr>
        <w:pBdr>
          <w:top w:val="nil"/>
          <w:left w:val="nil"/>
          <w:bottom w:val="nil"/>
          <w:right w:val="nil"/>
          <w:between w:val="nil"/>
        </w:pBdr>
        <w:spacing w:after="0" w:line="245" w:lineRule="auto"/>
        <w:ind w:firstLine="426"/>
        <w:jc w:val="both"/>
        <w:rPr>
          <w:rFonts w:ascii="Times New Roman" w:eastAsia="Times New Roman" w:hAnsi="Times New Roman" w:cs="Times New Roman"/>
          <w:color w:val="000000"/>
          <w:lang w:val="id-ID"/>
        </w:rPr>
      </w:pPr>
    </w:p>
    <w:p w14:paraId="629F7B96" w14:textId="77777777" w:rsidR="00752544" w:rsidRDefault="00752544" w:rsidP="007E55D0">
      <w:pPr>
        <w:pBdr>
          <w:top w:val="nil"/>
          <w:left w:val="nil"/>
          <w:bottom w:val="nil"/>
          <w:right w:val="nil"/>
          <w:between w:val="nil"/>
        </w:pBdr>
        <w:spacing w:after="0" w:line="245" w:lineRule="auto"/>
        <w:ind w:firstLine="426"/>
        <w:jc w:val="both"/>
        <w:rPr>
          <w:rFonts w:ascii="Times New Roman" w:eastAsia="Times New Roman" w:hAnsi="Times New Roman" w:cs="Times New Roman"/>
          <w:color w:val="000000"/>
          <w:lang w:val="en-US"/>
        </w:rPr>
      </w:pPr>
    </w:p>
    <w:p w14:paraId="65811F03" w14:textId="795BFA0F" w:rsidR="002B2C31" w:rsidRPr="00343772" w:rsidRDefault="00A25330" w:rsidP="0004027F">
      <w:pPr>
        <w:pBdr>
          <w:top w:val="nil"/>
          <w:left w:val="nil"/>
          <w:bottom w:val="nil"/>
          <w:right w:val="nil"/>
          <w:between w:val="nil"/>
        </w:pBdr>
        <w:spacing w:before="480" w:after="280" w:line="245" w:lineRule="auto"/>
        <w:rPr>
          <w:rFonts w:ascii="Times New Roman" w:eastAsia="Times New Roman" w:hAnsi="Times New Roman" w:cs="Times New Roman"/>
          <w:b/>
          <w:color w:val="000000"/>
        </w:rPr>
      </w:pPr>
      <w:r w:rsidRPr="00343772">
        <w:rPr>
          <w:rFonts w:ascii="Times New Roman" w:eastAsia="Times New Roman" w:hAnsi="Times New Roman" w:cs="Times New Roman"/>
          <w:b/>
          <w:color w:val="000000"/>
        </w:rPr>
        <w:lastRenderedPageBreak/>
        <w:t>METHOD</w:t>
      </w:r>
    </w:p>
    <w:p w14:paraId="62FA7274" w14:textId="77777777" w:rsidR="007E55D0" w:rsidRPr="007E55D0" w:rsidRDefault="007E55D0" w:rsidP="007E55D0">
      <w:pPr>
        <w:pBdr>
          <w:top w:val="nil"/>
          <w:left w:val="nil"/>
          <w:bottom w:val="nil"/>
          <w:right w:val="nil"/>
          <w:between w:val="nil"/>
        </w:pBdr>
        <w:spacing w:after="0" w:line="245" w:lineRule="auto"/>
        <w:ind w:firstLine="426"/>
        <w:jc w:val="both"/>
        <w:rPr>
          <w:rFonts w:ascii="Times New Roman" w:eastAsia="Times New Roman" w:hAnsi="Times New Roman" w:cs="Times New Roman"/>
          <w:color w:val="000000"/>
          <w:lang w:val="id-ID"/>
        </w:rPr>
      </w:pPr>
      <w:r w:rsidRPr="007E55D0">
        <w:rPr>
          <w:rFonts w:ascii="Times New Roman" w:eastAsia="Times New Roman" w:hAnsi="Times New Roman" w:cs="Times New Roman"/>
          <w:color w:val="000000"/>
          <w:lang w:val="id-ID"/>
        </w:rPr>
        <w:t>This study examines a number of student actions that support the environment, as well as the methodologies and analytical techniques employed to assess such actions</w:t>
      </w:r>
      <w:r w:rsidRPr="007E55D0">
        <w:rPr>
          <w:rFonts w:ascii="Times New Roman" w:eastAsia="Times New Roman" w:hAnsi="Times New Roman" w:cs="Times New Roman"/>
          <w:color w:val="000000"/>
          <w:lang w:val="en-US"/>
        </w:rPr>
        <w:t xml:space="preserve"> (</w:t>
      </w:r>
      <w:proofErr w:type="spellStart"/>
      <w:r w:rsidRPr="007E55D0">
        <w:rPr>
          <w:rFonts w:ascii="Times New Roman" w:eastAsia="Times New Roman" w:hAnsi="Times New Roman" w:cs="Times New Roman"/>
          <w:color w:val="000000"/>
          <w:lang w:val="en-US"/>
        </w:rPr>
        <w:t>Concari</w:t>
      </w:r>
      <w:proofErr w:type="spellEnd"/>
      <w:r w:rsidRPr="007E55D0">
        <w:rPr>
          <w:rFonts w:ascii="Times New Roman" w:eastAsia="Times New Roman" w:hAnsi="Times New Roman" w:cs="Times New Roman"/>
          <w:color w:val="000000"/>
          <w:lang w:val="en-US"/>
        </w:rPr>
        <w:t xml:space="preserve">, </w:t>
      </w:r>
      <w:proofErr w:type="spellStart"/>
      <w:r w:rsidRPr="007E55D0">
        <w:rPr>
          <w:rFonts w:ascii="Times New Roman" w:eastAsia="Times New Roman" w:hAnsi="Times New Roman" w:cs="Times New Roman"/>
          <w:color w:val="000000"/>
          <w:lang w:val="en-US"/>
        </w:rPr>
        <w:t>Kok</w:t>
      </w:r>
      <w:proofErr w:type="spellEnd"/>
      <w:r w:rsidRPr="007E55D0">
        <w:rPr>
          <w:rFonts w:ascii="Times New Roman" w:eastAsia="Times New Roman" w:hAnsi="Times New Roman" w:cs="Times New Roman"/>
          <w:color w:val="000000"/>
          <w:lang w:val="en-US"/>
        </w:rPr>
        <w:t xml:space="preserve">, and </w:t>
      </w:r>
      <w:r w:rsidRPr="007E55D0">
        <w:rPr>
          <w:rFonts w:ascii="Times New Roman" w:eastAsia="Times New Roman" w:hAnsi="Times New Roman" w:cs="Times New Roman"/>
          <w:color w:val="000000"/>
          <w:lang w:val="id-ID"/>
        </w:rPr>
        <w:t>Martens</w:t>
      </w:r>
      <w:r w:rsidRPr="007E55D0">
        <w:rPr>
          <w:rFonts w:ascii="Times New Roman" w:eastAsia="Times New Roman" w:hAnsi="Times New Roman" w:cs="Times New Roman"/>
          <w:color w:val="000000"/>
          <w:lang w:val="en-US"/>
        </w:rPr>
        <w:t xml:space="preserve"> 2020)</w:t>
      </w:r>
      <w:r w:rsidRPr="007E55D0">
        <w:rPr>
          <w:rFonts w:ascii="Times New Roman" w:eastAsia="Times New Roman" w:hAnsi="Times New Roman" w:cs="Times New Roman"/>
          <w:color w:val="000000"/>
          <w:lang w:val="id-ID"/>
        </w:rPr>
        <w:t>. The study primarily examines the factors that affect students' pro-environmental behavior, with a particular emphasis on the impact of environmental education. Articles from the ScienceDirect database that were published in English between 2019 and 2023—nine articles selected based on criteria related to title, population, objectives, and outcomes from reputable international publications—formed the basis of the review. Details about the articles utilized in the study is given in Table 1.</w:t>
      </w:r>
    </w:p>
    <w:p w14:paraId="3D05ADB3" w14:textId="77777777" w:rsidR="007E55D0" w:rsidRPr="007E55D0" w:rsidRDefault="007E55D0" w:rsidP="007E55D0">
      <w:pPr>
        <w:pBdr>
          <w:top w:val="nil"/>
          <w:left w:val="nil"/>
          <w:bottom w:val="nil"/>
          <w:right w:val="nil"/>
          <w:between w:val="nil"/>
        </w:pBdr>
        <w:spacing w:after="0" w:line="245" w:lineRule="auto"/>
        <w:ind w:firstLine="426"/>
        <w:jc w:val="both"/>
        <w:rPr>
          <w:rFonts w:ascii="Times New Roman" w:eastAsia="Times New Roman" w:hAnsi="Times New Roman" w:cs="Times New Roman"/>
          <w:color w:val="000000"/>
          <w:lang w:val="id-ID"/>
        </w:rPr>
      </w:pPr>
      <w:r w:rsidRPr="007E55D0">
        <w:rPr>
          <w:rFonts w:ascii="Times New Roman" w:eastAsia="Times New Roman" w:hAnsi="Times New Roman" w:cs="Times New Roman"/>
          <w:color w:val="000000"/>
          <w:lang w:val="id-ID"/>
        </w:rPr>
        <w:t>The articles that are featured cover a variety of student pro-environmental behaviors throughout multiple nations, rather than just one. Finding the elements that most strongly affect students' pro-environmental behavior is not the goal of the review. The review focuses mainly with determining the effectiveness of environmental education in promoting pro-environmental behavior. The review also looks into how internal and external factors interact to influence students' pro-environmental behavior and how they perceive environmental education.</w:t>
      </w:r>
    </w:p>
    <w:p w14:paraId="1DE5728A" w14:textId="77777777" w:rsidR="007E55D0" w:rsidRPr="007E55D0" w:rsidRDefault="007E55D0" w:rsidP="007E55D0">
      <w:pPr>
        <w:pBdr>
          <w:top w:val="nil"/>
          <w:left w:val="nil"/>
          <w:bottom w:val="nil"/>
          <w:right w:val="nil"/>
          <w:between w:val="nil"/>
        </w:pBdr>
        <w:spacing w:after="0" w:line="245" w:lineRule="auto"/>
        <w:ind w:firstLine="426"/>
        <w:jc w:val="both"/>
        <w:rPr>
          <w:rFonts w:ascii="Times New Roman" w:eastAsia="Times New Roman" w:hAnsi="Times New Roman" w:cs="Times New Roman"/>
          <w:color w:val="000000"/>
          <w:lang w:val="id-ID"/>
        </w:rPr>
      </w:pPr>
    </w:p>
    <w:p w14:paraId="568AD663" w14:textId="6655338D" w:rsidR="007E55D0" w:rsidRPr="007E55D0" w:rsidRDefault="007E55D0" w:rsidP="007E55D0">
      <w:pPr>
        <w:pBdr>
          <w:top w:val="nil"/>
          <w:left w:val="nil"/>
          <w:bottom w:val="nil"/>
          <w:right w:val="nil"/>
          <w:between w:val="nil"/>
        </w:pBdr>
        <w:spacing w:after="0" w:line="245" w:lineRule="auto"/>
        <w:jc w:val="center"/>
        <w:rPr>
          <w:rFonts w:ascii="Times New Roman" w:eastAsia="Times New Roman" w:hAnsi="Times New Roman" w:cs="Times New Roman"/>
          <w:color w:val="000000"/>
          <w:lang w:val="en-US"/>
        </w:rPr>
      </w:pPr>
      <w:r w:rsidRPr="007E55D0">
        <w:rPr>
          <w:rFonts w:ascii="Times New Roman" w:eastAsia="Times New Roman" w:hAnsi="Times New Roman" w:cs="Times New Roman"/>
          <w:color w:val="000000"/>
          <w:lang w:val="en-US"/>
        </w:rPr>
        <w:t xml:space="preserve">Table </w:t>
      </w:r>
      <w:r w:rsidRPr="007E55D0">
        <w:rPr>
          <w:rFonts w:ascii="Times New Roman" w:eastAsia="Times New Roman" w:hAnsi="Times New Roman" w:cs="Times New Roman"/>
          <w:color w:val="000000"/>
          <w:lang w:val="en-US"/>
        </w:rPr>
        <w:fldChar w:fldCharType="begin"/>
      </w:r>
      <w:r w:rsidRPr="007E55D0">
        <w:rPr>
          <w:rFonts w:ascii="Times New Roman" w:eastAsia="Times New Roman" w:hAnsi="Times New Roman" w:cs="Times New Roman"/>
          <w:color w:val="000000"/>
          <w:lang w:val="en-US"/>
        </w:rPr>
        <w:instrText xml:space="preserve"> SEQ Table \* ARABIC </w:instrText>
      </w:r>
      <w:r w:rsidRPr="007E55D0">
        <w:rPr>
          <w:rFonts w:ascii="Times New Roman" w:eastAsia="Times New Roman" w:hAnsi="Times New Roman" w:cs="Times New Roman"/>
          <w:color w:val="000000"/>
          <w:lang w:val="en-US"/>
        </w:rPr>
        <w:fldChar w:fldCharType="separate"/>
      </w:r>
      <w:r w:rsidRPr="007E55D0">
        <w:rPr>
          <w:rFonts w:ascii="Times New Roman" w:eastAsia="Times New Roman" w:hAnsi="Times New Roman" w:cs="Times New Roman"/>
          <w:color w:val="000000"/>
          <w:lang w:val="en-US"/>
        </w:rPr>
        <w:t>1</w:t>
      </w:r>
      <w:r w:rsidRPr="007E55D0">
        <w:rPr>
          <w:rFonts w:ascii="Times New Roman" w:eastAsia="Times New Roman" w:hAnsi="Times New Roman" w:cs="Times New Roman"/>
          <w:color w:val="000000"/>
          <w:lang w:val="id-ID"/>
        </w:rPr>
        <w:fldChar w:fldCharType="end"/>
      </w:r>
      <w:r w:rsidRPr="007E55D0">
        <w:rPr>
          <w:rFonts w:ascii="Times New Roman" w:eastAsia="Times New Roman" w:hAnsi="Times New Roman" w:cs="Times New Roman"/>
          <w:color w:val="000000"/>
          <w:lang w:val="en-US"/>
        </w:rPr>
        <w:t>. Articles on pro-environmental behavior in students were reviewed</w:t>
      </w:r>
    </w:p>
    <w:tbl>
      <w:tblPr>
        <w:tblW w:w="4715" w:type="pct"/>
        <w:jc w:val="center"/>
        <w:tblBorders>
          <w:top w:val="single" w:sz="4" w:space="0" w:color="auto"/>
          <w:bottom w:val="single" w:sz="4" w:space="0" w:color="auto"/>
        </w:tblBorders>
        <w:tblLook w:val="04A0" w:firstRow="1" w:lastRow="0" w:firstColumn="1" w:lastColumn="0" w:noHBand="0" w:noVBand="1"/>
      </w:tblPr>
      <w:tblGrid>
        <w:gridCol w:w="4008"/>
        <w:gridCol w:w="2541"/>
        <w:gridCol w:w="1471"/>
      </w:tblGrid>
      <w:tr w:rsidR="00752544" w:rsidRPr="007E55D0" w14:paraId="7D6DD312" w14:textId="77777777" w:rsidTr="00752544">
        <w:trPr>
          <w:trHeight w:val="20"/>
          <w:tblHeader/>
          <w:jc w:val="center"/>
        </w:trPr>
        <w:tc>
          <w:tcPr>
            <w:tcW w:w="2499" w:type="pct"/>
            <w:tcBorders>
              <w:top w:val="single" w:sz="4" w:space="0" w:color="auto"/>
              <w:bottom w:val="single" w:sz="4" w:space="0" w:color="auto"/>
            </w:tcBorders>
            <w:shd w:val="clear" w:color="auto" w:fill="auto"/>
            <w:vAlign w:val="center"/>
          </w:tcPr>
          <w:p w14:paraId="274F74A0" w14:textId="77777777" w:rsidR="007E55D0" w:rsidRPr="007E55D0" w:rsidRDefault="007E55D0" w:rsidP="00752544">
            <w:pPr>
              <w:pBdr>
                <w:top w:val="nil"/>
                <w:left w:val="nil"/>
                <w:bottom w:val="nil"/>
                <w:right w:val="nil"/>
                <w:between w:val="nil"/>
              </w:pBdr>
              <w:spacing w:after="0" w:line="240" w:lineRule="auto"/>
              <w:jc w:val="center"/>
              <w:rPr>
                <w:rFonts w:ascii="Times New Roman" w:eastAsia="Times New Roman" w:hAnsi="Times New Roman" w:cs="Times New Roman"/>
                <w:b/>
                <w:bCs/>
                <w:color w:val="000000"/>
                <w:lang w:val="id-ID"/>
              </w:rPr>
            </w:pPr>
            <w:r w:rsidRPr="007E55D0">
              <w:rPr>
                <w:rFonts w:ascii="Times New Roman" w:eastAsia="Times New Roman" w:hAnsi="Times New Roman" w:cs="Times New Roman"/>
                <w:b/>
                <w:bCs/>
                <w:color w:val="000000"/>
                <w:lang w:val="id-ID"/>
              </w:rPr>
              <w:t>Title</w:t>
            </w:r>
          </w:p>
        </w:tc>
        <w:tc>
          <w:tcPr>
            <w:tcW w:w="1584" w:type="pct"/>
            <w:tcBorders>
              <w:top w:val="single" w:sz="4" w:space="0" w:color="auto"/>
              <w:bottom w:val="single" w:sz="4" w:space="0" w:color="auto"/>
            </w:tcBorders>
            <w:shd w:val="clear" w:color="auto" w:fill="auto"/>
            <w:vAlign w:val="center"/>
          </w:tcPr>
          <w:p w14:paraId="2E39DDBE" w14:textId="77777777" w:rsidR="007E55D0" w:rsidRPr="007E55D0" w:rsidRDefault="007E55D0" w:rsidP="00752544">
            <w:pPr>
              <w:pBdr>
                <w:top w:val="nil"/>
                <w:left w:val="nil"/>
                <w:bottom w:val="nil"/>
                <w:right w:val="nil"/>
                <w:between w:val="nil"/>
              </w:pBdr>
              <w:spacing w:after="0" w:line="240" w:lineRule="auto"/>
              <w:jc w:val="center"/>
              <w:rPr>
                <w:rFonts w:ascii="Times New Roman" w:eastAsia="Times New Roman" w:hAnsi="Times New Roman" w:cs="Times New Roman"/>
                <w:b/>
                <w:bCs/>
                <w:color w:val="000000"/>
                <w:lang w:val="id-ID"/>
              </w:rPr>
            </w:pPr>
            <w:r w:rsidRPr="007E55D0">
              <w:rPr>
                <w:rFonts w:ascii="Times New Roman" w:eastAsia="Times New Roman" w:hAnsi="Times New Roman" w:cs="Times New Roman"/>
                <w:b/>
                <w:bCs/>
                <w:color w:val="000000"/>
                <w:lang w:val="id-ID"/>
              </w:rPr>
              <w:t>Pro-environmental behavior type</w:t>
            </w:r>
          </w:p>
        </w:tc>
        <w:tc>
          <w:tcPr>
            <w:tcW w:w="917" w:type="pct"/>
            <w:tcBorders>
              <w:top w:val="single" w:sz="4" w:space="0" w:color="auto"/>
              <w:bottom w:val="single" w:sz="4" w:space="0" w:color="auto"/>
            </w:tcBorders>
            <w:shd w:val="clear" w:color="auto" w:fill="auto"/>
            <w:vAlign w:val="center"/>
          </w:tcPr>
          <w:p w14:paraId="7CFC7DAA" w14:textId="77777777" w:rsidR="007E55D0" w:rsidRPr="007E55D0" w:rsidRDefault="007E55D0" w:rsidP="00752544">
            <w:pPr>
              <w:pBdr>
                <w:top w:val="nil"/>
                <w:left w:val="nil"/>
                <w:bottom w:val="nil"/>
                <w:right w:val="nil"/>
                <w:between w:val="nil"/>
              </w:pBdr>
              <w:spacing w:after="0" w:line="240" w:lineRule="auto"/>
              <w:jc w:val="center"/>
              <w:rPr>
                <w:rFonts w:ascii="Times New Roman" w:eastAsia="Times New Roman" w:hAnsi="Times New Roman" w:cs="Times New Roman"/>
                <w:b/>
                <w:bCs/>
                <w:color w:val="000000"/>
                <w:lang w:val="id-ID"/>
              </w:rPr>
            </w:pPr>
            <w:r w:rsidRPr="007E55D0">
              <w:rPr>
                <w:rFonts w:ascii="Times New Roman" w:eastAsia="Times New Roman" w:hAnsi="Times New Roman" w:cs="Times New Roman"/>
                <w:b/>
                <w:bCs/>
                <w:color w:val="000000"/>
                <w:lang w:val="id-ID"/>
              </w:rPr>
              <w:t>Source</w:t>
            </w:r>
          </w:p>
        </w:tc>
      </w:tr>
      <w:tr w:rsidR="007E55D0" w:rsidRPr="007E55D0" w14:paraId="1B7ED346" w14:textId="77777777" w:rsidTr="00752544">
        <w:trPr>
          <w:trHeight w:val="20"/>
          <w:jc w:val="center"/>
        </w:trPr>
        <w:tc>
          <w:tcPr>
            <w:tcW w:w="2499" w:type="pct"/>
            <w:tcBorders>
              <w:top w:val="single" w:sz="4" w:space="0" w:color="auto"/>
            </w:tcBorders>
            <w:shd w:val="clear" w:color="auto" w:fill="auto"/>
            <w:vAlign w:val="center"/>
          </w:tcPr>
          <w:p w14:paraId="79476487" w14:textId="77777777" w:rsidR="007E55D0" w:rsidRPr="007E55D0" w:rsidRDefault="007E55D0" w:rsidP="00752544">
            <w:pPr>
              <w:pBdr>
                <w:top w:val="nil"/>
                <w:left w:val="nil"/>
                <w:bottom w:val="nil"/>
                <w:right w:val="nil"/>
                <w:between w:val="nil"/>
              </w:pBdr>
              <w:spacing w:after="0" w:line="240" w:lineRule="auto"/>
              <w:jc w:val="both"/>
              <w:rPr>
                <w:rFonts w:ascii="Times New Roman" w:eastAsia="Times New Roman" w:hAnsi="Times New Roman" w:cs="Times New Roman"/>
                <w:color w:val="000000"/>
                <w:lang w:val="id-ID"/>
              </w:rPr>
            </w:pPr>
            <w:r w:rsidRPr="007E55D0">
              <w:rPr>
                <w:rFonts w:ascii="Times New Roman" w:eastAsia="Times New Roman" w:hAnsi="Times New Roman" w:cs="Times New Roman"/>
                <w:color w:val="000000"/>
                <w:lang w:val="id-ID"/>
              </w:rPr>
              <w:t>Exploring young adult consumers’ sustainable clothing consumption intention-behavior gap: A Behavioral Reasoning Theory perspective</w:t>
            </w:r>
          </w:p>
        </w:tc>
        <w:tc>
          <w:tcPr>
            <w:tcW w:w="1584" w:type="pct"/>
            <w:tcBorders>
              <w:top w:val="single" w:sz="4" w:space="0" w:color="auto"/>
            </w:tcBorders>
            <w:shd w:val="clear" w:color="auto" w:fill="auto"/>
            <w:vAlign w:val="center"/>
          </w:tcPr>
          <w:p w14:paraId="42E88D26" w14:textId="77777777" w:rsidR="007E55D0" w:rsidRPr="007E55D0" w:rsidRDefault="007E55D0" w:rsidP="00752544">
            <w:pPr>
              <w:pBdr>
                <w:top w:val="nil"/>
                <w:left w:val="nil"/>
                <w:bottom w:val="nil"/>
                <w:right w:val="nil"/>
                <w:between w:val="nil"/>
              </w:pBdr>
              <w:spacing w:after="0" w:line="240" w:lineRule="auto"/>
              <w:jc w:val="both"/>
              <w:rPr>
                <w:rFonts w:ascii="Times New Roman" w:eastAsia="Times New Roman" w:hAnsi="Times New Roman" w:cs="Times New Roman"/>
                <w:color w:val="000000"/>
                <w:lang w:val="id-ID"/>
              </w:rPr>
            </w:pPr>
            <w:r w:rsidRPr="007E55D0">
              <w:rPr>
                <w:rFonts w:ascii="Times New Roman" w:eastAsia="Times New Roman" w:hAnsi="Times New Roman" w:cs="Times New Roman"/>
                <w:color w:val="000000"/>
                <w:lang w:val="id-ID"/>
              </w:rPr>
              <w:t>sustainable clothing consumption behavior</w:t>
            </w:r>
          </w:p>
        </w:tc>
        <w:tc>
          <w:tcPr>
            <w:tcW w:w="917" w:type="pct"/>
            <w:tcBorders>
              <w:top w:val="single" w:sz="4" w:space="0" w:color="auto"/>
            </w:tcBorders>
            <w:shd w:val="clear" w:color="auto" w:fill="auto"/>
            <w:vAlign w:val="center"/>
          </w:tcPr>
          <w:p w14:paraId="6E7BB941" w14:textId="77777777" w:rsidR="007E55D0" w:rsidRPr="007E55D0" w:rsidRDefault="007E55D0" w:rsidP="00752544">
            <w:pPr>
              <w:pBdr>
                <w:top w:val="nil"/>
                <w:left w:val="nil"/>
                <w:bottom w:val="nil"/>
                <w:right w:val="nil"/>
                <w:between w:val="nil"/>
              </w:pBdr>
              <w:spacing w:after="0" w:line="240" w:lineRule="auto"/>
              <w:jc w:val="both"/>
              <w:rPr>
                <w:rFonts w:ascii="Times New Roman" w:eastAsia="Times New Roman" w:hAnsi="Times New Roman" w:cs="Times New Roman"/>
                <w:color w:val="000000"/>
                <w:lang w:val="id-ID"/>
              </w:rPr>
            </w:pPr>
            <w:r w:rsidRPr="007E55D0">
              <w:rPr>
                <w:rFonts w:ascii="Times New Roman" w:eastAsia="Times New Roman" w:hAnsi="Times New Roman" w:cs="Times New Roman"/>
                <w:color w:val="000000"/>
                <w:lang w:val="en-US"/>
              </w:rPr>
              <w:fldChar w:fldCharType="begin"/>
            </w:r>
            <w:r w:rsidRPr="007E55D0">
              <w:rPr>
                <w:rFonts w:ascii="Times New Roman" w:eastAsia="Times New Roman" w:hAnsi="Times New Roman" w:cs="Times New Roman"/>
                <w:color w:val="000000"/>
                <w:lang w:val="en-US"/>
              </w:rPr>
              <w:instrText xml:space="preserve"> ADDIN ZOTERO_ITEM CSL_CITATION {"citationID":"5wxbLRKx","properties":{"formattedCitation":"(Diddi et al. 2019)","plainCitation":"(Diddi et al. 2019)","noteIndex":0},"citationItems":[{"id":520,"uris":["http://zotero.org/users/local/vEgtnAO9/items/25LLURT9"],"itemData":{"id":520,"type":"article-journal","abstract":"Clothing overconsumption is a growing global phenomenon with serious effects on the environment and society. Huge amounts of textile waste are ending up U.S. landfills due to unsustainable clothing consumption patterns. With the conceptual underpinnings of Behavioral Reasoning Theory, the purpose of this study was to explore sustainable clothing consumption behaviors (SCCBs) that young consumers were most and least likely to engage in and to understand specific reasons for their decisions to engage in a variety of SCCBs. The study used qualitative method of inquiry and conducted six focus groups with forty-one young adult consumers. Data was transcribed and analyzed to develop specific reasons that the participants attached to engage or not engage in SCCBs. Qualitative analyses revealed that participants’ reasons for engaging in SCCBs included perceived value, sustainability commitment, uniqueness, acquisition from known sources and lifestyle changes. Specific reasons for not engaging in SCCBs included perceived lack of variety/style, budget constraints, skepticism, lack of knowledge/skills, emotions attached to consumption, perceived lack of availability and consumers’ self-indulgent behavior. The findings of this study provide important implications for public policy makers and businesses to integrate and promote circularity in the fashion industry. The study also emphasizes the important role consumers’ play in extending clothing lifecycle.","container-title":"Sustainable Production and Consumption","DOI":"10.1016/j.spc.2019.02.009","ISSN":"23525509","journalAbbreviation":"Sustainable Production and Consumption","language":"en","page":"200-209","source":"DOI.org (Crossref)","title":"Exploring young adult consumers’ sustainable clothing consumption intention-behavior gap: A Behavioral Reasoning Theory perspective","title-short":"Exploring young adult consumers’ sustainable clothing consumption intention-behavior gap","volume":"18","author":[{"family":"Diddi","given":"Sonali"},{"family":"Yan","given":"Ruoh-Nan"},{"family":"Bloodhart","given":"Brittany"},{"family":"Bajtelsmit","given":"Vickie"},{"family":"McShane","given":"Katie"}],"issued":{"date-parts":[["2019",4]]}}}],"schema":"https://github.com/citation-style-language/schema/raw/master/csl-citation.json"} </w:instrText>
            </w:r>
            <w:r w:rsidRPr="007E55D0">
              <w:rPr>
                <w:rFonts w:ascii="Times New Roman" w:eastAsia="Times New Roman" w:hAnsi="Times New Roman" w:cs="Times New Roman"/>
                <w:color w:val="000000"/>
                <w:lang w:val="en-US"/>
              </w:rPr>
              <w:fldChar w:fldCharType="separate"/>
            </w:r>
            <w:r w:rsidRPr="007E55D0">
              <w:rPr>
                <w:rFonts w:ascii="Times New Roman" w:eastAsia="Times New Roman" w:hAnsi="Times New Roman" w:cs="Times New Roman"/>
                <w:color w:val="000000"/>
                <w:lang w:val="en-US"/>
              </w:rPr>
              <w:t>(Diddi et al. 2019)</w:t>
            </w:r>
            <w:r w:rsidRPr="007E55D0">
              <w:rPr>
                <w:rFonts w:ascii="Times New Roman" w:eastAsia="Times New Roman" w:hAnsi="Times New Roman" w:cs="Times New Roman"/>
                <w:color w:val="000000"/>
                <w:lang w:val="id-ID"/>
              </w:rPr>
              <w:fldChar w:fldCharType="end"/>
            </w:r>
          </w:p>
        </w:tc>
      </w:tr>
      <w:tr w:rsidR="007E55D0" w:rsidRPr="007E55D0" w14:paraId="2166D421" w14:textId="77777777" w:rsidTr="00752544">
        <w:trPr>
          <w:trHeight w:val="20"/>
          <w:jc w:val="center"/>
        </w:trPr>
        <w:tc>
          <w:tcPr>
            <w:tcW w:w="2499" w:type="pct"/>
            <w:shd w:val="clear" w:color="auto" w:fill="auto"/>
            <w:vAlign w:val="center"/>
          </w:tcPr>
          <w:p w14:paraId="6B7BE431" w14:textId="77777777" w:rsidR="007E55D0" w:rsidRPr="007E55D0" w:rsidRDefault="007E55D0" w:rsidP="00752544">
            <w:pPr>
              <w:pBdr>
                <w:top w:val="nil"/>
                <w:left w:val="nil"/>
                <w:bottom w:val="nil"/>
                <w:right w:val="nil"/>
                <w:between w:val="nil"/>
              </w:pBdr>
              <w:spacing w:after="0" w:line="240" w:lineRule="auto"/>
              <w:jc w:val="both"/>
              <w:rPr>
                <w:rFonts w:ascii="Times New Roman" w:eastAsia="Times New Roman" w:hAnsi="Times New Roman" w:cs="Times New Roman"/>
                <w:color w:val="000000"/>
                <w:lang w:val="id-ID"/>
              </w:rPr>
            </w:pPr>
            <w:r w:rsidRPr="007E55D0">
              <w:rPr>
                <w:rFonts w:ascii="Times New Roman" w:eastAsia="Times New Roman" w:hAnsi="Times New Roman" w:cs="Times New Roman"/>
                <w:color w:val="000000"/>
                <w:lang w:val="id-ID"/>
              </w:rPr>
              <w:t>Exploring young adults’ e-waste recycling behaviour using an extended theory of planned behaviour model: A cross-cultural study</w:t>
            </w:r>
          </w:p>
        </w:tc>
        <w:tc>
          <w:tcPr>
            <w:tcW w:w="1584" w:type="pct"/>
            <w:shd w:val="clear" w:color="auto" w:fill="auto"/>
            <w:vAlign w:val="center"/>
          </w:tcPr>
          <w:p w14:paraId="0AEE1BBF" w14:textId="77777777" w:rsidR="007E55D0" w:rsidRPr="007E55D0" w:rsidRDefault="007E55D0" w:rsidP="00752544">
            <w:pPr>
              <w:pBdr>
                <w:top w:val="nil"/>
                <w:left w:val="nil"/>
                <w:bottom w:val="nil"/>
                <w:right w:val="nil"/>
                <w:between w:val="nil"/>
              </w:pBdr>
              <w:spacing w:after="0" w:line="240" w:lineRule="auto"/>
              <w:jc w:val="both"/>
              <w:rPr>
                <w:rFonts w:ascii="Times New Roman" w:eastAsia="Times New Roman" w:hAnsi="Times New Roman" w:cs="Times New Roman"/>
                <w:color w:val="000000"/>
                <w:lang w:val="id-ID"/>
              </w:rPr>
            </w:pPr>
            <w:r w:rsidRPr="007E55D0">
              <w:rPr>
                <w:rFonts w:ascii="Times New Roman" w:eastAsia="Times New Roman" w:hAnsi="Times New Roman" w:cs="Times New Roman"/>
                <w:color w:val="000000"/>
                <w:lang w:val="id-ID"/>
              </w:rPr>
              <w:t>e-waste recycling behavior</w:t>
            </w:r>
          </w:p>
        </w:tc>
        <w:tc>
          <w:tcPr>
            <w:tcW w:w="917" w:type="pct"/>
            <w:shd w:val="clear" w:color="auto" w:fill="auto"/>
            <w:vAlign w:val="center"/>
          </w:tcPr>
          <w:p w14:paraId="6BAB303F" w14:textId="77777777" w:rsidR="007E55D0" w:rsidRPr="007E55D0" w:rsidRDefault="007E55D0" w:rsidP="00752544">
            <w:pPr>
              <w:pBdr>
                <w:top w:val="nil"/>
                <w:left w:val="nil"/>
                <w:bottom w:val="nil"/>
                <w:right w:val="nil"/>
                <w:between w:val="nil"/>
              </w:pBdr>
              <w:spacing w:after="0" w:line="240" w:lineRule="auto"/>
              <w:jc w:val="both"/>
              <w:rPr>
                <w:rFonts w:ascii="Times New Roman" w:eastAsia="Times New Roman" w:hAnsi="Times New Roman" w:cs="Times New Roman"/>
                <w:color w:val="000000"/>
                <w:lang w:val="id-ID"/>
              </w:rPr>
            </w:pPr>
            <w:r w:rsidRPr="007E55D0">
              <w:rPr>
                <w:rFonts w:ascii="Times New Roman" w:eastAsia="Times New Roman" w:hAnsi="Times New Roman" w:cs="Times New Roman"/>
                <w:color w:val="000000"/>
                <w:lang w:val="en-US"/>
              </w:rPr>
              <w:fldChar w:fldCharType="begin"/>
            </w:r>
            <w:r w:rsidRPr="007E55D0">
              <w:rPr>
                <w:rFonts w:ascii="Times New Roman" w:eastAsia="Times New Roman" w:hAnsi="Times New Roman" w:cs="Times New Roman"/>
                <w:color w:val="000000"/>
                <w:lang w:val="en-US"/>
              </w:rPr>
              <w:instrText xml:space="preserve"> ADDIN ZOTERO_ITEM CSL_CITATION {"citationID":"8Xsol3dJ","properties":{"formattedCitation":"(Kumar 2019)","plainCitation":"(Kumar 2019)","noteIndex":0},"citationItems":[{"id":521,"uris":["http://zotero.org/users/local/vEgtnAO9/items/A5MWBMU6"],"itemData":{"id":521,"type":"article-journal","abstract":"The objective of this research is to explore young adults’ e-waste recycling behaviour cross-culturally using an extended Theory of planned Behaviour (TPB) model. The results of a survey involving respondents from the two culturally-distinct emerging markets showed that the key influencing factors that influenced e-waste recycling behaviour amongst young adults were: Attitude (moderated by a Sense of Duty), Perceived Control, Subjective Norm and Individual Responsibility whereas Convenience and Consequences Awareness constructs did not have significant influence. Cross-cultural differences were also evident as stronger relationships were witnessed for Perceived Control and Subjective Norm constructs for the Chinese young adults’ intention to recycle e-waste. The reverse was found to be true for Attitude (moderated by a Sense of Duty) and Individual Responsibility constructs where stronger relationships were observed in the Indian sample. This research makes a valuable theoretical contribution as it is positioned at the intersection of cross-cultural studies, sustainability and reverse supply chain management areas. This study has practical implication at two levels: the individual actor level and the supply chain level as consumers’ intentions to recycle, underpinned by responsibility towards environment, directly impact the performance of reverse supply chains.","container-title":"Resources, Conservation and Recycling","DOI":"10.1016/j.resconrec.2018.10.013","ISSN":"09213449","journalAbbreviation":"Resources, Conservation and Recycling","language":"en","page":"378-389","source":"DOI.org (Crossref)","title":"Exploring young adults’ e-waste recycling behaviour using an extended theory of planned behaviour model: A cross-cultural study","title-short":"Exploring young adults’ e-waste recycling behaviour using an extended theory of planned behaviour model","volume":"141","author":[{"family":"Kumar","given":"Anita"}],"issued":{"date-parts":[["2019",2]]}}}],"schema":"https://github.com/citation-style-language/schema/raw/master/csl-citation.json"} </w:instrText>
            </w:r>
            <w:r w:rsidRPr="007E55D0">
              <w:rPr>
                <w:rFonts w:ascii="Times New Roman" w:eastAsia="Times New Roman" w:hAnsi="Times New Roman" w:cs="Times New Roman"/>
                <w:color w:val="000000"/>
                <w:lang w:val="en-US"/>
              </w:rPr>
              <w:fldChar w:fldCharType="separate"/>
            </w:r>
            <w:r w:rsidRPr="007E55D0">
              <w:rPr>
                <w:rFonts w:ascii="Times New Roman" w:eastAsia="Times New Roman" w:hAnsi="Times New Roman" w:cs="Times New Roman"/>
                <w:color w:val="000000"/>
                <w:lang w:val="en-US"/>
              </w:rPr>
              <w:t>(Kumar 2019)</w:t>
            </w:r>
            <w:r w:rsidRPr="007E55D0">
              <w:rPr>
                <w:rFonts w:ascii="Times New Roman" w:eastAsia="Times New Roman" w:hAnsi="Times New Roman" w:cs="Times New Roman"/>
                <w:color w:val="000000"/>
                <w:lang w:val="id-ID"/>
              </w:rPr>
              <w:fldChar w:fldCharType="end"/>
            </w:r>
          </w:p>
        </w:tc>
      </w:tr>
      <w:tr w:rsidR="007E55D0" w:rsidRPr="007E55D0" w14:paraId="2C297483" w14:textId="77777777" w:rsidTr="00752544">
        <w:trPr>
          <w:trHeight w:val="20"/>
          <w:jc w:val="center"/>
        </w:trPr>
        <w:tc>
          <w:tcPr>
            <w:tcW w:w="2499" w:type="pct"/>
            <w:shd w:val="clear" w:color="auto" w:fill="auto"/>
            <w:vAlign w:val="center"/>
          </w:tcPr>
          <w:p w14:paraId="00E4B78E" w14:textId="77777777" w:rsidR="007E55D0" w:rsidRPr="007E55D0" w:rsidRDefault="007E55D0" w:rsidP="00752544">
            <w:pPr>
              <w:pBdr>
                <w:top w:val="nil"/>
                <w:left w:val="nil"/>
                <w:bottom w:val="nil"/>
                <w:right w:val="nil"/>
                <w:between w:val="nil"/>
              </w:pBdr>
              <w:spacing w:after="0" w:line="240" w:lineRule="auto"/>
              <w:jc w:val="both"/>
              <w:rPr>
                <w:rFonts w:ascii="Times New Roman" w:eastAsia="Times New Roman" w:hAnsi="Times New Roman" w:cs="Times New Roman"/>
                <w:color w:val="000000"/>
                <w:lang w:val="id-ID"/>
              </w:rPr>
            </w:pPr>
            <w:r w:rsidRPr="007E55D0">
              <w:rPr>
                <w:rFonts w:ascii="Times New Roman" w:eastAsia="Times New Roman" w:hAnsi="Times New Roman" w:cs="Times New Roman"/>
                <w:color w:val="000000"/>
                <w:lang w:val="id-ID"/>
              </w:rPr>
              <w:t>The impact of COVID-19 pandemic on food waste behaviour of young people</w:t>
            </w:r>
          </w:p>
        </w:tc>
        <w:tc>
          <w:tcPr>
            <w:tcW w:w="1584" w:type="pct"/>
            <w:shd w:val="clear" w:color="auto" w:fill="auto"/>
            <w:vAlign w:val="center"/>
          </w:tcPr>
          <w:p w14:paraId="61627396" w14:textId="77777777" w:rsidR="007E55D0" w:rsidRPr="007E55D0" w:rsidRDefault="007E55D0" w:rsidP="00752544">
            <w:pPr>
              <w:pBdr>
                <w:top w:val="nil"/>
                <w:left w:val="nil"/>
                <w:bottom w:val="nil"/>
                <w:right w:val="nil"/>
                <w:between w:val="nil"/>
              </w:pBdr>
              <w:spacing w:after="0" w:line="240" w:lineRule="auto"/>
              <w:jc w:val="both"/>
              <w:rPr>
                <w:rFonts w:ascii="Times New Roman" w:eastAsia="Times New Roman" w:hAnsi="Times New Roman" w:cs="Times New Roman"/>
                <w:color w:val="000000"/>
                <w:lang w:val="id-ID"/>
              </w:rPr>
            </w:pPr>
            <w:r w:rsidRPr="007E55D0">
              <w:rPr>
                <w:rFonts w:ascii="Times New Roman" w:eastAsia="Times New Roman" w:hAnsi="Times New Roman" w:cs="Times New Roman"/>
                <w:color w:val="000000"/>
                <w:lang w:val="id-ID"/>
              </w:rPr>
              <w:t>food waste behavior</w:t>
            </w:r>
          </w:p>
        </w:tc>
        <w:tc>
          <w:tcPr>
            <w:tcW w:w="917" w:type="pct"/>
            <w:shd w:val="clear" w:color="auto" w:fill="auto"/>
            <w:vAlign w:val="center"/>
          </w:tcPr>
          <w:p w14:paraId="18F939C2" w14:textId="77777777" w:rsidR="007E55D0" w:rsidRPr="007E55D0" w:rsidRDefault="007E55D0" w:rsidP="00752544">
            <w:pPr>
              <w:pBdr>
                <w:top w:val="nil"/>
                <w:left w:val="nil"/>
                <w:bottom w:val="nil"/>
                <w:right w:val="nil"/>
                <w:between w:val="nil"/>
              </w:pBdr>
              <w:spacing w:after="0" w:line="240" w:lineRule="auto"/>
              <w:jc w:val="both"/>
              <w:rPr>
                <w:rFonts w:ascii="Times New Roman" w:eastAsia="Times New Roman" w:hAnsi="Times New Roman" w:cs="Times New Roman"/>
                <w:color w:val="000000"/>
                <w:lang w:val="id-ID"/>
              </w:rPr>
            </w:pPr>
            <w:r w:rsidRPr="007E55D0">
              <w:rPr>
                <w:rFonts w:ascii="Times New Roman" w:eastAsia="Times New Roman" w:hAnsi="Times New Roman" w:cs="Times New Roman"/>
                <w:color w:val="000000"/>
                <w:lang w:val="en-US"/>
              </w:rPr>
              <w:fldChar w:fldCharType="begin"/>
            </w:r>
            <w:r w:rsidRPr="007E55D0">
              <w:rPr>
                <w:rFonts w:ascii="Times New Roman" w:eastAsia="Times New Roman" w:hAnsi="Times New Roman" w:cs="Times New Roman"/>
                <w:color w:val="000000"/>
                <w:lang w:val="en-US"/>
              </w:rPr>
              <w:instrText xml:space="preserve"> ADDIN ZOTERO_ITEM CSL_CITATION {"citationID":"enJZ8B6o","properties":{"formattedCitation":"(Burlea-Schiopoiu et al. 2021)","plainCitation":"(Burlea-Schiopoiu et al. 2021)","noteIndex":0},"citationItems":[{"id":537,"uris":["http://zotero.org/users/local/vEgtnAO9/items/V3RLGEVU"],"itemData":{"id":537,"type":"article-journal","abstract":"The aim of this research is to analyse the way young people perceive the food waste process, as well as the determinants and the impact of the COVID-19 pandemic on the responsible behaviour of young people towards food waste. The research design involves a study on a sample of 375 students from Romanian universities and the development and validation of a model using SEM-PLS. Our ﬁndings show that the impact of the COVID-19 pandemic has led to more people exhibiting food waste reduction behaviour, an increased awareness for the ethics of food waste among young people, and increased awareness of the environmental consequences of food waste. The limits of the paper refer to nonprobability sampling technique and sampling structure that is limited to a single country. The practical implications of the study highlight that this pandemic is a good moment to raise awareness among young people about food waste and we discuss possible strategies on this matter. Our research offers a new perspective on food waste in the conditions of current health crisis, and possible anticipated economic recession, in the future.","container-title":"Journal of Cleaner Production","DOI":"10.1016/j.jclepro.2021.126333","ISSN":"09596526","journalAbbreviation":"Journal of Cleaner Production","language":"en","page":"126333","source":"DOI.org (Crossref)","title":"The impact of COVID-19 pandemic on food waste behaviour of young people","volume":"294","author":[{"family":"Burlea-Schiopoiu","given":"Adriana"},{"family":"Ogarca","given":"Radu Florin"},{"family":"Barbu","given":"Catalin Mihail"},{"family":"Craciun","given":"Liviu"},{"family":"Baloi","given":"Ionut Cosmin"},{"family":"Mihai","given":"Laurentiu Stelian"}],"issued":{"date-parts":[["2021",4]]}}}],"schema":"https://github.com/citation-style-language/schema/raw/master/csl-citation.json"} </w:instrText>
            </w:r>
            <w:r w:rsidRPr="007E55D0">
              <w:rPr>
                <w:rFonts w:ascii="Times New Roman" w:eastAsia="Times New Roman" w:hAnsi="Times New Roman" w:cs="Times New Roman"/>
                <w:color w:val="000000"/>
                <w:lang w:val="en-US"/>
              </w:rPr>
              <w:fldChar w:fldCharType="separate"/>
            </w:r>
            <w:r w:rsidRPr="007E55D0">
              <w:rPr>
                <w:rFonts w:ascii="Times New Roman" w:eastAsia="Times New Roman" w:hAnsi="Times New Roman" w:cs="Times New Roman"/>
                <w:color w:val="000000"/>
                <w:lang w:val="en-US"/>
              </w:rPr>
              <w:t>(Burlea-Schiopoiu et al. 2021)</w:t>
            </w:r>
            <w:r w:rsidRPr="007E55D0">
              <w:rPr>
                <w:rFonts w:ascii="Times New Roman" w:eastAsia="Times New Roman" w:hAnsi="Times New Roman" w:cs="Times New Roman"/>
                <w:color w:val="000000"/>
                <w:lang w:val="id-ID"/>
              </w:rPr>
              <w:fldChar w:fldCharType="end"/>
            </w:r>
          </w:p>
        </w:tc>
      </w:tr>
      <w:tr w:rsidR="007E55D0" w:rsidRPr="007E55D0" w14:paraId="5D21822A" w14:textId="77777777" w:rsidTr="00752544">
        <w:trPr>
          <w:trHeight w:val="20"/>
          <w:jc w:val="center"/>
        </w:trPr>
        <w:tc>
          <w:tcPr>
            <w:tcW w:w="2499" w:type="pct"/>
            <w:shd w:val="clear" w:color="auto" w:fill="auto"/>
            <w:vAlign w:val="center"/>
          </w:tcPr>
          <w:p w14:paraId="4D677F6F" w14:textId="77777777" w:rsidR="007E55D0" w:rsidRPr="007E55D0" w:rsidRDefault="007E55D0" w:rsidP="00752544">
            <w:pPr>
              <w:pBdr>
                <w:top w:val="nil"/>
                <w:left w:val="nil"/>
                <w:bottom w:val="nil"/>
                <w:right w:val="nil"/>
                <w:between w:val="nil"/>
              </w:pBdr>
              <w:spacing w:after="0" w:line="240" w:lineRule="auto"/>
              <w:jc w:val="both"/>
              <w:rPr>
                <w:rFonts w:ascii="Times New Roman" w:eastAsia="Times New Roman" w:hAnsi="Times New Roman" w:cs="Times New Roman"/>
                <w:color w:val="000000"/>
                <w:lang w:val="id-ID"/>
              </w:rPr>
            </w:pPr>
            <w:r w:rsidRPr="007E55D0">
              <w:rPr>
                <w:rFonts w:ascii="Times New Roman" w:eastAsia="Times New Roman" w:hAnsi="Times New Roman" w:cs="Times New Roman"/>
                <w:color w:val="000000"/>
                <w:lang w:val="id-ID"/>
              </w:rPr>
              <w:t>Young consumers’ e-waste awareness, consumption, disposal, and recycling behavior: A case study of university students in Sydney, Australia</w:t>
            </w:r>
          </w:p>
        </w:tc>
        <w:tc>
          <w:tcPr>
            <w:tcW w:w="1584" w:type="pct"/>
            <w:shd w:val="clear" w:color="auto" w:fill="auto"/>
            <w:vAlign w:val="center"/>
          </w:tcPr>
          <w:p w14:paraId="1690A7DC" w14:textId="77777777" w:rsidR="007E55D0" w:rsidRPr="007E55D0" w:rsidRDefault="007E55D0" w:rsidP="00752544">
            <w:pPr>
              <w:pBdr>
                <w:top w:val="nil"/>
                <w:left w:val="nil"/>
                <w:bottom w:val="nil"/>
                <w:right w:val="nil"/>
                <w:between w:val="nil"/>
              </w:pBdr>
              <w:spacing w:after="0" w:line="240" w:lineRule="auto"/>
              <w:jc w:val="both"/>
              <w:rPr>
                <w:rFonts w:ascii="Times New Roman" w:eastAsia="Times New Roman" w:hAnsi="Times New Roman" w:cs="Times New Roman"/>
                <w:color w:val="000000"/>
                <w:lang w:val="id-ID"/>
              </w:rPr>
            </w:pPr>
            <w:r w:rsidRPr="007E55D0">
              <w:rPr>
                <w:rFonts w:ascii="Times New Roman" w:eastAsia="Times New Roman" w:hAnsi="Times New Roman" w:cs="Times New Roman"/>
                <w:color w:val="000000"/>
                <w:lang w:val="id-ID"/>
              </w:rPr>
              <w:t>e-waste management behavior</w:t>
            </w:r>
          </w:p>
        </w:tc>
        <w:tc>
          <w:tcPr>
            <w:tcW w:w="917" w:type="pct"/>
            <w:shd w:val="clear" w:color="auto" w:fill="auto"/>
            <w:vAlign w:val="center"/>
          </w:tcPr>
          <w:p w14:paraId="468450EE" w14:textId="77777777" w:rsidR="007E55D0" w:rsidRPr="007E55D0" w:rsidRDefault="007E55D0" w:rsidP="00752544">
            <w:pPr>
              <w:pBdr>
                <w:top w:val="nil"/>
                <w:left w:val="nil"/>
                <w:bottom w:val="nil"/>
                <w:right w:val="nil"/>
                <w:between w:val="nil"/>
              </w:pBdr>
              <w:spacing w:after="0" w:line="240" w:lineRule="auto"/>
              <w:jc w:val="both"/>
              <w:rPr>
                <w:rFonts w:ascii="Times New Roman" w:eastAsia="Times New Roman" w:hAnsi="Times New Roman" w:cs="Times New Roman"/>
                <w:color w:val="000000"/>
                <w:lang w:val="id-ID"/>
              </w:rPr>
            </w:pPr>
            <w:r w:rsidRPr="007E55D0">
              <w:rPr>
                <w:rFonts w:ascii="Times New Roman" w:eastAsia="Times New Roman" w:hAnsi="Times New Roman" w:cs="Times New Roman"/>
                <w:color w:val="000000"/>
                <w:lang w:val="id-ID"/>
              </w:rPr>
              <w:fldChar w:fldCharType="begin"/>
            </w:r>
            <w:r w:rsidRPr="007E55D0">
              <w:rPr>
                <w:rFonts w:ascii="Times New Roman" w:eastAsia="Times New Roman" w:hAnsi="Times New Roman" w:cs="Times New Roman"/>
                <w:color w:val="000000"/>
                <w:lang w:val="id-ID"/>
              </w:rPr>
              <w:instrText xml:space="preserve"> ADDIN ZOTERO_ITEM CSL_CITATION {"citationID":"2dDlFGtI","properties":{"formattedCitation":"(Islam, Dias, and Huda 2021)","plainCitation":"(Islam, Dias, and Huda 2021)","noteIndex":0},"citationItems":[{"id":540,"uris":["http://zotero.org/users/local/vEgtnAO9/items/L2RI4UPH"],"itemData":{"id":540,"type":"article-journal","abstract":"In this study, young consumers, especially university students’ awareness, perception, and disposal patterns for waste electrical and electronic equipment (WEEE), were measured using a questionnaire survey in Sydney, Australia. To the best of the authors’ knowledge, this is the ﬁrst attempt to understand the consumer behavior of e-waste, focusing on educated young generation in an urban setting. Besides, descriptive analysis, statistical analysis was performed to identify correlation among variables, such as reasons for disposing of equipment, hoarding (storage), and disposal behavior. The lifespan of electrical and electronic equipment (EEE), when possessed by young consumers, was also investigated. The results of the study showed that although the consumers were aware of what electronic waste (e-waste) is, there is a severe lack of knowledge regarding collection points and current recycling programs, such as the National Television and Computer Recycling Scheme (NTCRS). Furthermore, it was also found that most respondents were inclined to sound e-waste disposal, indicating that awareness programs are essential to avoid the incorrect disposal of WEEE. Reasons for disposal and frequency of new product purchases were positively associated with the household income. Mean possession lifespan (in years) across our respondents was 6.21 for television sets, 4.31 for laptop computers and 5.47 for desktop computers. The ﬁndings provide valuable insights for policymakers developing sustainable e-waste management strategies among young consumers in Australia.","container-title":"Journal of Cleaner Production","DOI":"10.1016/j.jclepro.2020.124490","ISSN":"09596526","journalAbbreviation":"Journal of Cleaner Production","language":"en","page":"124490","source":"DOI.org (Crossref)","title":"Young consumers’ e-waste awareness, consumption, disposal, and recycling behavior: A case study of university students in Sydney, Australia","title-short":"Young consumers’ e-waste awareness, consumption, disposal, and recycling behavior","volume":"282","author":[{"family":"Islam","given":"Md Tasbirul"},{"family":"Dias","given":"Pablo"},{"family":"Huda","given":"Nazmul"}],"issued":{"date-parts":[["2021",2]]}}}],"schema":"https://github.com/citation-style-language/schema/raw/master/csl-citation.json"} </w:instrText>
            </w:r>
            <w:r w:rsidRPr="007E55D0">
              <w:rPr>
                <w:rFonts w:ascii="Times New Roman" w:eastAsia="Times New Roman" w:hAnsi="Times New Roman" w:cs="Times New Roman"/>
                <w:color w:val="000000"/>
                <w:lang w:val="id-ID"/>
              </w:rPr>
              <w:fldChar w:fldCharType="separate"/>
            </w:r>
            <w:r w:rsidRPr="007E55D0">
              <w:rPr>
                <w:rFonts w:ascii="Times New Roman" w:eastAsia="Times New Roman" w:hAnsi="Times New Roman" w:cs="Times New Roman"/>
                <w:color w:val="000000"/>
                <w:lang w:val="en-US"/>
              </w:rPr>
              <w:t>(Islam, Dias, and Huda 2021)</w:t>
            </w:r>
            <w:r w:rsidRPr="007E55D0">
              <w:rPr>
                <w:rFonts w:ascii="Times New Roman" w:eastAsia="Times New Roman" w:hAnsi="Times New Roman" w:cs="Times New Roman"/>
                <w:color w:val="000000"/>
                <w:lang w:val="id-ID"/>
              </w:rPr>
              <w:fldChar w:fldCharType="end"/>
            </w:r>
          </w:p>
        </w:tc>
      </w:tr>
      <w:tr w:rsidR="007E55D0" w:rsidRPr="007E55D0" w14:paraId="4F7DC543" w14:textId="77777777" w:rsidTr="00752544">
        <w:trPr>
          <w:trHeight w:val="20"/>
          <w:jc w:val="center"/>
        </w:trPr>
        <w:tc>
          <w:tcPr>
            <w:tcW w:w="2499" w:type="pct"/>
            <w:shd w:val="clear" w:color="auto" w:fill="auto"/>
            <w:vAlign w:val="center"/>
          </w:tcPr>
          <w:p w14:paraId="698B7EF0" w14:textId="77777777" w:rsidR="007E55D0" w:rsidRPr="007E55D0" w:rsidRDefault="007E55D0" w:rsidP="00752544">
            <w:pPr>
              <w:pBdr>
                <w:top w:val="nil"/>
                <w:left w:val="nil"/>
                <w:bottom w:val="nil"/>
                <w:right w:val="nil"/>
                <w:between w:val="nil"/>
              </w:pBdr>
              <w:spacing w:after="0" w:line="240" w:lineRule="auto"/>
              <w:jc w:val="both"/>
              <w:rPr>
                <w:rFonts w:ascii="Times New Roman" w:eastAsia="Times New Roman" w:hAnsi="Times New Roman" w:cs="Times New Roman"/>
                <w:color w:val="000000"/>
                <w:lang w:val="id-ID"/>
              </w:rPr>
            </w:pPr>
            <w:r w:rsidRPr="007E55D0">
              <w:rPr>
                <w:rFonts w:ascii="Times New Roman" w:eastAsia="Times New Roman" w:hAnsi="Times New Roman" w:cs="Times New Roman"/>
                <w:color w:val="000000"/>
                <w:lang w:val="id-ID"/>
              </w:rPr>
              <w:t>Plastic or not plastic? That’s the problem: analysing the Italian students purchasing behavior of mineral water bottles made with eco-friendly packaging</w:t>
            </w:r>
          </w:p>
        </w:tc>
        <w:tc>
          <w:tcPr>
            <w:tcW w:w="1584" w:type="pct"/>
            <w:shd w:val="clear" w:color="auto" w:fill="auto"/>
            <w:vAlign w:val="center"/>
          </w:tcPr>
          <w:p w14:paraId="2791BCCB" w14:textId="77777777" w:rsidR="007E55D0" w:rsidRPr="007E55D0" w:rsidRDefault="007E55D0" w:rsidP="00752544">
            <w:pPr>
              <w:pBdr>
                <w:top w:val="nil"/>
                <w:left w:val="nil"/>
                <w:bottom w:val="nil"/>
                <w:right w:val="nil"/>
                <w:between w:val="nil"/>
              </w:pBdr>
              <w:spacing w:after="0" w:line="240" w:lineRule="auto"/>
              <w:jc w:val="both"/>
              <w:rPr>
                <w:rFonts w:ascii="Times New Roman" w:eastAsia="Times New Roman" w:hAnsi="Times New Roman" w:cs="Times New Roman"/>
                <w:color w:val="000000"/>
                <w:lang w:val="id-ID"/>
              </w:rPr>
            </w:pPr>
            <w:r w:rsidRPr="007E55D0">
              <w:rPr>
                <w:rFonts w:ascii="Times New Roman" w:eastAsia="Times New Roman" w:hAnsi="Times New Roman" w:cs="Times New Roman"/>
                <w:color w:val="000000"/>
                <w:lang w:val="id-ID"/>
              </w:rPr>
              <w:t>eco-friendly packaging purchasing behavior</w:t>
            </w:r>
          </w:p>
        </w:tc>
        <w:tc>
          <w:tcPr>
            <w:tcW w:w="917" w:type="pct"/>
            <w:shd w:val="clear" w:color="auto" w:fill="auto"/>
            <w:vAlign w:val="center"/>
          </w:tcPr>
          <w:p w14:paraId="1D047809" w14:textId="77777777" w:rsidR="007E55D0" w:rsidRPr="007E55D0" w:rsidRDefault="007E55D0" w:rsidP="00752544">
            <w:pPr>
              <w:pBdr>
                <w:top w:val="nil"/>
                <w:left w:val="nil"/>
                <w:bottom w:val="nil"/>
                <w:right w:val="nil"/>
                <w:between w:val="nil"/>
              </w:pBdr>
              <w:spacing w:after="0" w:line="240" w:lineRule="auto"/>
              <w:jc w:val="both"/>
              <w:rPr>
                <w:rFonts w:ascii="Times New Roman" w:eastAsia="Times New Roman" w:hAnsi="Times New Roman" w:cs="Times New Roman"/>
                <w:color w:val="000000"/>
                <w:lang w:val="id-ID"/>
              </w:rPr>
            </w:pPr>
            <w:r w:rsidRPr="007E55D0">
              <w:rPr>
                <w:rFonts w:ascii="Times New Roman" w:eastAsia="Times New Roman" w:hAnsi="Times New Roman" w:cs="Times New Roman"/>
                <w:color w:val="000000"/>
                <w:lang w:val="en-US"/>
              </w:rPr>
              <w:fldChar w:fldCharType="begin"/>
            </w:r>
            <w:r w:rsidRPr="007E55D0">
              <w:rPr>
                <w:rFonts w:ascii="Times New Roman" w:eastAsia="Times New Roman" w:hAnsi="Times New Roman" w:cs="Times New Roman"/>
                <w:color w:val="000000"/>
                <w:lang w:val="en-US"/>
              </w:rPr>
              <w:instrText xml:space="preserve"> ADDIN ZOTERO_ITEM CSL_CITATION {"citationID":"CelE9TCg","properties":{"formattedCitation":"(Galati et al. 2022)","plainCitation":"(Galati et al. 2022)","noteIndex":0},"citationItems":[{"id":549,"uris":["http://zotero.org/users/local/vEgtnAO9/items/URMIQH89"],"itemData":{"id":549,"type":"article-journal","abstract":"European Strategy for Plastics in a Circular Economy draws new shapes of economy in order to protect the environment and reduce marine pollution, GHGs and countries’ dependence on imported fossil fuels. The core of EU Strategy is also to try to transform the way plastic products are designed, produced, used and recycled in the EU. Italy is the first country in Europe and the second in the world for consumption of bottled water, with remarkable environmental impacts, from production to distribution. Starting from social science theory, this work aims to investigate consumers’ behavior and the related factors that influence their behavior pertaining to the purchase of. mineral water bottles made with eco-friendly packaging, taking the student population of the University of Palermo as a reference sample. The work carries out an analysis by means of a fuzzy approach that is based on the evidence that the real world is so complex that it cannot be treated by means of clear rigid propositions. Findings show the presence of high sensitivity to pay for green bottles. This work further con­ tributes to the existing research by emphasizing the crucial role of new marketing and policy plans based on the attitudinal, behavioral and socio-economic characteristics of consumers. Thus, this study delivers insights for policy-makers towards formulating favourable policies to increase sustainable firm processes and consumers’ green consumption within circular models.","container-title":"Resources, Conservation and Recycling","DOI":"10.1016/j.resconrec.2021.106060","ISSN":"09213449","journalAbbreviation":"Resources, Conservation and Recycling","language":"en","page":"106060","source":"DOI.org (Crossref)","title":"Plastic or not plastic? That’s the problem: analysing the Italian students purchasing behavior of mineral water bottles made with eco-friendly packaging","title-short":"Plastic or not plastic?","volume":"179","author":[{"family":"Galati","given":"Antonino"},{"family":"Alaimo","given":"Leonardo Salvatore"},{"family":"Ciaccio","given":"Teresa"},{"family":"Vrontis","given":"Demetris"},{"family":"Fiore","given":"Mariantonietta"}],"issued":{"date-parts":[["2022",4]]}}}],"schema":"https://github.com/citation-style-language/schema/raw/master/csl-citation.json"} </w:instrText>
            </w:r>
            <w:r w:rsidRPr="007E55D0">
              <w:rPr>
                <w:rFonts w:ascii="Times New Roman" w:eastAsia="Times New Roman" w:hAnsi="Times New Roman" w:cs="Times New Roman"/>
                <w:color w:val="000000"/>
                <w:lang w:val="en-US"/>
              </w:rPr>
              <w:fldChar w:fldCharType="separate"/>
            </w:r>
            <w:r w:rsidRPr="007E55D0">
              <w:rPr>
                <w:rFonts w:ascii="Times New Roman" w:eastAsia="Times New Roman" w:hAnsi="Times New Roman" w:cs="Times New Roman"/>
                <w:color w:val="000000"/>
                <w:lang w:val="en-US"/>
              </w:rPr>
              <w:t>(Galati et al. 2022)</w:t>
            </w:r>
            <w:r w:rsidRPr="007E55D0">
              <w:rPr>
                <w:rFonts w:ascii="Times New Roman" w:eastAsia="Times New Roman" w:hAnsi="Times New Roman" w:cs="Times New Roman"/>
                <w:color w:val="000000"/>
                <w:lang w:val="id-ID"/>
              </w:rPr>
              <w:fldChar w:fldCharType="end"/>
            </w:r>
          </w:p>
        </w:tc>
      </w:tr>
      <w:tr w:rsidR="007E55D0" w:rsidRPr="007E55D0" w14:paraId="2F3DC5C7" w14:textId="77777777" w:rsidTr="00752544">
        <w:trPr>
          <w:trHeight w:val="20"/>
          <w:jc w:val="center"/>
        </w:trPr>
        <w:tc>
          <w:tcPr>
            <w:tcW w:w="2499" w:type="pct"/>
            <w:shd w:val="clear" w:color="auto" w:fill="auto"/>
            <w:vAlign w:val="center"/>
          </w:tcPr>
          <w:p w14:paraId="27058CEF" w14:textId="77777777" w:rsidR="007E55D0" w:rsidRPr="007E55D0" w:rsidRDefault="007E55D0" w:rsidP="00752544">
            <w:pPr>
              <w:pBdr>
                <w:top w:val="nil"/>
                <w:left w:val="nil"/>
                <w:bottom w:val="nil"/>
                <w:right w:val="nil"/>
                <w:between w:val="nil"/>
              </w:pBdr>
              <w:spacing w:after="0" w:line="240" w:lineRule="auto"/>
              <w:jc w:val="both"/>
              <w:rPr>
                <w:rFonts w:ascii="Times New Roman" w:eastAsia="Times New Roman" w:hAnsi="Times New Roman" w:cs="Times New Roman"/>
                <w:color w:val="000000"/>
                <w:lang w:val="id-ID"/>
              </w:rPr>
            </w:pPr>
            <w:r w:rsidRPr="007E55D0">
              <w:rPr>
                <w:rFonts w:ascii="Times New Roman" w:eastAsia="Times New Roman" w:hAnsi="Times New Roman" w:cs="Times New Roman"/>
                <w:color w:val="000000"/>
                <w:lang w:val="id-ID"/>
              </w:rPr>
              <w:t>Environmental assessment of recycling waste corrugated cartons from online shopping of Chinese university students</w:t>
            </w:r>
          </w:p>
        </w:tc>
        <w:tc>
          <w:tcPr>
            <w:tcW w:w="1584" w:type="pct"/>
            <w:shd w:val="clear" w:color="auto" w:fill="auto"/>
            <w:vAlign w:val="center"/>
          </w:tcPr>
          <w:p w14:paraId="1AFC6E64" w14:textId="77777777" w:rsidR="007E55D0" w:rsidRPr="007E55D0" w:rsidRDefault="007E55D0" w:rsidP="00752544">
            <w:pPr>
              <w:pBdr>
                <w:top w:val="nil"/>
                <w:left w:val="nil"/>
                <w:bottom w:val="nil"/>
                <w:right w:val="nil"/>
                <w:between w:val="nil"/>
              </w:pBdr>
              <w:spacing w:after="0" w:line="240" w:lineRule="auto"/>
              <w:jc w:val="both"/>
              <w:rPr>
                <w:rFonts w:ascii="Times New Roman" w:eastAsia="Times New Roman" w:hAnsi="Times New Roman" w:cs="Times New Roman"/>
                <w:color w:val="000000"/>
                <w:lang w:val="id-ID"/>
              </w:rPr>
            </w:pPr>
            <w:r w:rsidRPr="007E55D0">
              <w:rPr>
                <w:rFonts w:ascii="Times New Roman" w:eastAsia="Times New Roman" w:hAnsi="Times New Roman" w:cs="Times New Roman"/>
                <w:color w:val="000000"/>
                <w:lang w:val="id-ID"/>
              </w:rPr>
              <w:t>waste recycling behavior</w:t>
            </w:r>
          </w:p>
        </w:tc>
        <w:tc>
          <w:tcPr>
            <w:tcW w:w="917" w:type="pct"/>
            <w:shd w:val="clear" w:color="auto" w:fill="auto"/>
            <w:vAlign w:val="center"/>
          </w:tcPr>
          <w:p w14:paraId="6123A354" w14:textId="77777777" w:rsidR="007E55D0" w:rsidRPr="007E55D0" w:rsidRDefault="007E55D0" w:rsidP="00752544">
            <w:pPr>
              <w:pBdr>
                <w:top w:val="nil"/>
                <w:left w:val="nil"/>
                <w:bottom w:val="nil"/>
                <w:right w:val="nil"/>
                <w:between w:val="nil"/>
              </w:pBdr>
              <w:spacing w:after="0" w:line="240" w:lineRule="auto"/>
              <w:jc w:val="both"/>
              <w:rPr>
                <w:rFonts w:ascii="Times New Roman" w:eastAsia="Times New Roman" w:hAnsi="Times New Roman" w:cs="Times New Roman"/>
                <w:color w:val="000000"/>
                <w:lang w:val="id-ID"/>
              </w:rPr>
            </w:pPr>
            <w:r w:rsidRPr="007E55D0">
              <w:rPr>
                <w:rFonts w:ascii="Times New Roman" w:eastAsia="Times New Roman" w:hAnsi="Times New Roman" w:cs="Times New Roman"/>
                <w:color w:val="000000"/>
                <w:lang w:val="en-US"/>
              </w:rPr>
              <w:fldChar w:fldCharType="begin"/>
            </w:r>
            <w:r w:rsidRPr="007E55D0">
              <w:rPr>
                <w:rFonts w:ascii="Times New Roman" w:eastAsia="Times New Roman" w:hAnsi="Times New Roman" w:cs="Times New Roman"/>
                <w:color w:val="000000"/>
                <w:lang w:val="en-US"/>
              </w:rPr>
              <w:instrText xml:space="preserve"> ADDIN ZOTERO_ITEM CSL_CITATION {"citationID":"Sao9aHQH","properties":{"formattedCitation":"(Ma et al. 2022)","plainCitation":"(Ma et al. 2022)","noteIndex":0},"citationItems":[{"id":517,"uris":["http://zotero.org/users/local/vEgtnAO9/items/QGX5X3ET"],"itemData":{"id":517,"type":"article-journal","abstract":"College students in China are among the main consumers of online shopping and the corrugated cartons used to ship items are piling up on campus. However, the generation characteristics of waste corrugated cartons (WCCs) in universities and the environmental consequences along their recycling pathway remain to be addressed. Taking Nanjing University (NJU) as an example, this study conducted a questionnaire survey on campus to analyze the generation characteristics of WCCs and evaluated the life cycle environmental impacts of their recycling process using the Life Cycle Assessment (LCA) method. The results showed that WCC generation on campus varied by educational level, sex, grade and major, with doctoral students and female students being more active in online shopping and thus generating more WCCs. It was further estimated that a total of 0.27 Mt of WCCs were generated by college students in China in 2020, of which recycling would result in 0.31 Mt of CO2 eq of GHG emissions. Pulping and papermaking processes are the main contributors to the life cycle environmental impacts of WCC recycling, together accounting for at least 77% of the total. This study suggests the need for joint efforts from universities, students, and recycling enterprises to reduce WCC generation in Chinese universities and to make its recycling chain more environmentally sustainable.","container-title":"Journal of Environmental Management","DOI":"10.1016/j.jenvman.2022.115625","ISSN":"03014797","journalAbbreviation":"Journal of Environmental Management","language":"en","page":"115625","source":"DOI.org (Crossref)","title":"Environmental assessment of recycling waste corrugated cartons from online shopping of Chinese university students","volume":"319","author":[{"family":"Ma","given":"Guosong"},{"family":"Tian","given":"Hanwei"},{"family":"Xiao","given":"Yile"},{"family":"Lu","given":"Xinyu"},{"family":"Zhang","given":"Ling"},{"family":"Liu","given":"Xin"}],"issued":{"date-parts":[["2022",10]]}}}],"schema":"https://github.com/citation-style-language/schema/raw/master/csl-citation.json"} </w:instrText>
            </w:r>
            <w:r w:rsidRPr="007E55D0">
              <w:rPr>
                <w:rFonts w:ascii="Times New Roman" w:eastAsia="Times New Roman" w:hAnsi="Times New Roman" w:cs="Times New Roman"/>
                <w:color w:val="000000"/>
                <w:lang w:val="en-US"/>
              </w:rPr>
              <w:fldChar w:fldCharType="separate"/>
            </w:r>
            <w:r w:rsidRPr="007E55D0">
              <w:rPr>
                <w:rFonts w:ascii="Times New Roman" w:eastAsia="Times New Roman" w:hAnsi="Times New Roman" w:cs="Times New Roman"/>
                <w:color w:val="000000"/>
                <w:lang w:val="en-US"/>
              </w:rPr>
              <w:t>(Ma et al. 2022)</w:t>
            </w:r>
            <w:r w:rsidRPr="007E55D0">
              <w:rPr>
                <w:rFonts w:ascii="Times New Roman" w:eastAsia="Times New Roman" w:hAnsi="Times New Roman" w:cs="Times New Roman"/>
                <w:color w:val="000000"/>
                <w:lang w:val="id-ID"/>
              </w:rPr>
              <w:fldChar w:fldCharType="end"/>
            </w:r>
          </w:p>
        </w:tc>
      </w:tr>
      <w:tr w:rsidR="007E55D0" w:rsidRPr="007E55D0" w14:paraId="23F7FCC0" w14:textId="77777777" w:rsidTr="00752544">
        <w:trPr>
          <w:trHeight w:val="20"/>
          <w:jc w:val="center"/>
        </w:trPr>
        <w:tc>
          <w:tcPr>
            <w:tcW w:w="2499" w:type="pct"/>
            <w:shd w:val="clear" w:color="auto" w:fill="auto"/>
            <w:vAlign w:val="center"/>
          </w:tcPr>
          <w:p w14:paraId="6FD92B39" w14:textId="77777777" w:rsidR="007E55D0" w:rsidRPr="007E55D0" w:rsidRDefault="007E55D0" w:rsidP="00752544">
            <w:pPr>
              <w:pBdr>
                <w:top w:val="nil"/>
                <w:left w:val="nil"/>
                <w:bottom w:val="nil"/>
                <w:right w:val="nil"/>
                <w:between w:val="nil"/>
              </w:pBdr>
              <w:spacing w:after="0" w:line="240" w:lineRule="auto"/>
              <w:jc w:val="both"/>
              <w:rPr>
                <w:rFonts w:ascii="Times New Roman" w:eastAsia="Times New Roman" w:hAnsi="Times New Roman" w:cs="Times New Roman"/>
                <w:color w:val="000000"/>
                <w:lang w:val="id-ID"/>
              </w:rPr>
            </w:pPr>
            <w:r w:rsidRPr="007E55D0">
              <w:rPr>
                <w:rFonts w:ascii="Times New Roman" w:eastAsia="Times New Roman" w:hAnsi="Times New Roman" w:cs="Times New Roman"/>
                <w:color w:val="000000"/>
                <w:lang w:val="id-ID"/>
              </w:rPr>
              <w:t>Water conservation behavior: Exploring the role of social, psychological, and behavioral determinants</w:t>
            </w:r>
          </w:p>
        </w:tc>
        <w:tc>
          <w:tcPr>
            <w:tcW w:w="1584" w:type="pct"/>
            <w:shd w:val="clear" w:color="auto" w:fill="auto"/>
            <w:vAlign w:val="center"/>
          </w:tcPr>
          <w:p w14:paraId="795C11EE" w14:textId="77777777" w:rsidR="007E55D0" w:rsidRPr="007E55D0" w:rsidRDefault="007E55D0" w:rsidP="00752544">
            <w:pPr>
              <w:pBdr>
                <w:top w:val="nil"/>
                <w:left w:val="nil"/>
                <w:bottom w:val="nil"/>
                <w:right w:val="nil"/>
                <w:between w:val="nil"/>
              </w:pBdr>
              <w:spacing w:after="0" w:line="240" w:lineRule="auto"/>
              <w:jc w:val="both"/>
              <w:rPr>
                <w:rFonts w:ascii="Times New Roman" w:eastAsia="Times New Roman" w:hAnsi="Times New Roman" w:cs="Times New Roman"/>
                <w:color w:val="000000"/>
                <w:lang w:val="id-ID"/>
              </w:rPr>
            </w:pPr>
            <w:r w:rsidRPr="007E55D0">
              <w:rPr>
                <w:rFonts w:ascii="Times New Roman" w:eastAsia="Times New Roman" w:hAnsi="Times New Roman" w:cs="Times New Roman"/>
                <w:color w:val="000000"/>
                <w:lang w:val="id-ID"/>
              </w:rPr>
              <w:t>water conservation behavior</w:t>
            </w:r>
          </w:p>
        </w:tc>
        <w:tc>
          <w:tcPr>
            <w:tcW w:w="917" w:type="pct"/>
            <w:shd w:val="clear" w:color="auto" w:fill="auto"/>
            <w:vAlign w:val="center"/>
          </w:tcPr>
          <w:p w14:paraId="5C28CAC6" w14:textId="77777777" w:rsidR="007E55D0" w:rsidRPr="007E55D0" w:rsidRDefault="007E55D0" w:rsidP="00752544">
            <w:pPr>
              <w:pBdr>
                <w:top w:val="nil"/>
                <w:left w:val="nil"/>
                <w:bottom w:val="nil"/>
                <w:right w:val="nil"/>
                <w:between w:val="nil"/>
              </w:pBdr>
              <w:spacing w:after="0" w:line="240" w:lineRule="auto"/>
              <w:jc w:val="both"/>
              <w:rPr>
                <w:rFonts w:ascii="Times New Roman" w:eastAsia="Times New Roman" w:hAnsi="Times New Roman" w:cs="Times New Roman"/>
                <w:color w:val="000000"/>
                <w:lang w:val="id-ID"/>
              </w:rPr>
            </w:pPr>
            <w:r w:rsidRPr="007E55D0">
              <w:rPr>
                <w:rFonts w:ascii="Times New Roman" w:eastAsia="Times New Roman" w:hAnsi="Times New Roman" w:cs="Times New Roman"/>
                <w:color w:val="000000"/>
                <w:lang w:val="en-US"/>
              </w:rPr>
              <w:fldChar w:fldCharType="begin"/>
            </w:r>
            <w:r w:rsidRPr="007E55D0">
              <w:rPr>
                <w:rFonts w:ascii="Times New Roman" w:eastAsia="Times New Roman" w:hAnsi="Times New Roman" w:cs="Times New Roman"/>
                <w:color w:val="000000"/>
                <w:lang w:val="en-US"/>
              </w:rPr>
              <w:instrText xml:space="preserve"> ADDIN ZOTERO_ITEM CSL_CITATION {"citationID":"G1YNBmRR","properties":{"formattedCitation":"(Singha et al. 2022)","plainCitation":"(Singha et al. 2022)","noteIndex":0},"citationItems":[{"id":550,"uris":["http://zotero.org/users/local/vEgtnAO9/items/KLI6BTX4"],"itemData":{"id":550,"type":"article-journal","abstract":"Water conservation is vital to safeguard future water availability when natural resources like water become extremely scarce. It is fundamental to understand the significant determinants of water conservation activities which can also facilitate the implementation of appropriate policies for water demand management. Thus, the goal of this study was to determine the important social, psychological, and behavioral factors of water con­ servation behavior. A questionnaire survey was used to collect the data from 625 international students and employees from different universities in Japan. The structural equation modeling demonstrated that the pro­ posed model explained 46% of the variation in water conservation behavior. Awareness of water issues was highly related to attitude, responsibility, and culture. Except for culture, attitude and responsibility were significantly connected with emotion. Finally, emotion, habit, culture and involvement were significantly and positively associated with water conservation behavior. These factors are incorporated for the first time in this study into a single model to better understand individual water conservation behavior. The sequential regression model showed that all determinants including demographic factors raised the variation’s proportion by 53% in water conservation. Female participants had a significantly higher positive attitude, emotion, and water con­ servation behavior than male participants. Older participants exhibited higher levels of awareness, habit, culture, and water conservation behavior when compared to younger people. Lastly, participants believed that the most dominant component in water conservation behavior was the awareness of water issues. These findings could assist policymakers in raising household awareness, accountability, and involvement towards water conservation efforts.","container-title":"Journal of Environmental Management","DOI":"10.1016/j.jenvman.2022.115484","ISSN":"03014797","journalAbbreviation":"Journal of Environmental Management","language":"en","page":"115484","source":"DOI.org (Crossref)","title":"Water conservation behavior: Exploring the role of social, psychological, and behavioral determinants","title-short":"Water conservation behavior","volume":"317","author":[{"family":"Singha","given":"Bipasha"},{"family":"Eljamal","given":"Osama"},{"family":"Karmaker","given":"Shamal Chandra"},{"family":"Maamoun","given":"Ibrahim"},{"family":"Sugihara","given":"Yuji"}],"issued":{"date-parts":[["2022",9]]}}}],"schema":"https://github.com/citation-style-language/schema/raw/master/csl-citation.json"} </w:instrText>
            </w:r>
            <w:r w:rsidRPr="007E55D0">
              <w:rPr>
                <w:rFonts w:ascii="Times New Roman" w:eastAsia="Times New Roman" w:hAnsi="Times New Roman" w:cs="Times New Roman"/>
                <w:color w:val="000000"/>
                <w:lang w:val="en-US"/>
              </w:rPr>
              <w:fldChar w:fldCharType="separate"/>
            </w:r>
            <w:r w:rsidRPr="007E55D0">
              <w:rPr>
                <w:rFonts w:ascii="Times New Roman" w:eastAsia="Times New Roman" w:hAnsi="Times New Roman" w:cs="Times New Roman"/>
                <w:color w:val="000000"/>
                <w:lang w:val="en-US"/>
              </w:rPr>
              <w:t>(Singha et al. 2022)</w:t>
            </w:r>
            <w:r w:rsidRPr="007E55D0">
              <w:rPr>
                <w:rFonts w:ascii="Times New Roman" w:eastAsia="Times New Roman" w:hAnsi="Times New Roman" w:cs="Times New Roman"/>
                <w:color w:val="000000"/>
                <w:lang w:val="id-ID"/>
              </w:rPr>
              <w:fldChar w:fldCharType="end"/>
            </w:r>
          </w:p>
        </w:tc>
      </w:tr>
      <w:tr w:rsidR="007E55D0" w:rsidRPr="007E55D0" w14:paraId="4F0738CB" w14:textId="77777777" w:rsidTr="00752544">
        <w:trPr>
          <w:trHeight w:val="20"/>
          <w:jc w:val="center"/>
        </w:trPr>
        <w:tc>
          <w:tcPr>
            <w:tcW w:w="2499" w:type="pct"/>
            <w:shd w:val="clear" w:color="auto" w:fill="auto"/>
            <w:vAlign w:val="center"/>
          </w:tcPr>
          <w:p w14:paraId="7BA81E06" w14:textId="77777777" w:rsidR="007E55D0" w:rsidRPr="007E55D0" w:rsidRDefault="007E55D0" w:rsidP="00752544">
            <w:pPr>
              <w:pBdr>
                <w:top w:val="nil"/>
                <w:left w:val="nil"/>
                <w:bottom w:val="nil"/>
                <w:right w:val="nil"/>
                <w:between w:val="nil"/>
              </w:pBdr>
              <w:spacing w:after="0" w:line="240" w:lineRule="auto"/>
              <w:jc w:val="both"/>
              <w:rPr>
                <w:rFonts w:ascii="Times New Roman" w:eastAsia="Times New Roman" w:hAnsi="Times New Roman" w:cs="Times New Roman"/>
                <w:color w:val="000000"/>
                <w:lang w:val="id-ID"/>
              </w:rPr>
            </w:pPr>
            <w:r w:rsidRPr="007E55D0">
              <w:rPr>
                <w:rFonts w:ascii="Times New Roman" w:eastAsia="Times New Roman" w:hAnsi="Times New Roman" w:cs="Times New Roman"/>
                <w:color w:val="000000"/>
                <w:lang w:val="id-ID"/>
              </w:rPr>
              <w:t>A statistical analysis of recycling attitudes and behaviours towards municipal solid waste management: A case study of the University of Johannesburg, South Africa</w:t>
            </w:r>
          </w:p>
        </w:tc>
        <w:tc>
          <w:tcPr>
            <w:tcW w:w="1584" w:type="pct"/>
            <w:shd w:val="clear" w:color="auto" w:fill="auto"/>
            <w:vAlign w:val="center"/>
          </w:tcPr>
          <w:p w14:paraId="7B94C8EF" w14:textId="77777777" w:rsidR="007E55D0" w:rsidRPr="007E55D0" w:rsidRDefault="007E55D0" w:rsidP="00752544">
            <w:pPr>
              <w:pBdr>
                <w:top w:val="nil"/>
                <w:left w:val="nil"/>
                <w:bottom w:val="nil"/>
                <w:right w:val="nil"/>
                <w:between w:val="nil"/>
              </w:pBdr>
              <w:spacing w:after="0" w:line="240" w:lineRule="auto"/>
              <w:jc w:val="both"/>
              <w:rPr>
                <w:rFonts w:ascii="Times New Roman" w:eastAsia="Times New Roman" w:hAnsi="Times New Roman" w:cs="Times New Roman"/>
                <w:color w:val="000000"/>
                <w:lang w:val="id-ID"/>
              </w:rPr>
            </w:pPr>
            <w:r w:rsidRPr="007E55D0">
              <w:rPr>
                <w:rFonts w:ascii="Times New Roman" w:eastAsia="Times New Roman" w:hAnsi="Times New Roman" w:cs="Times New Roman"/>
                <w:color w:val="000000"/>
                <w:lang w:val="id-ID"/>
              </w:rPr>
              <w:t>solid waste management</w:t>
            </w:r>
          </w:p>
        </w:tc>
        <w:tc>
          <w:tcPr>
            <w:tcW w:w="917" w:type="pct"/>
            <w:shd w:val="clear" w:color="auto" w:fill="auto"/>
            <w:vAlign w:val="center"/>
          </w:tcPr>
          <w:p w14:paraId="15ED634D" w14:textId="77777777" w:rsidR="007E55D0" w:rsidRPr="007E55D0" w:rsidRDefault="007E55D0" w:rsidP="00752544">
            <w:pPr>
              <w:pBdr>
                <w:top w:val="nil"/>
                <w:left w:val="nil"/>
                <w:bottom w:val="nil"/>
                <w:right w:val="nil"/>
                <w:between w:val="nil"/>
              </w:pBdr>
              <w:spacing w:after="0" w:line="240" w:lineRule="auto"/>
              <w:jc w:val="both"/>
              <w:rPr>
                <w:rFonts w:ascii="Times New Roman" w:eastAsia="Times New Roman" w:hAnsi="Times New Roman" w:cs="Times New Roman"/>
                <w:color w:val="000000"/>
                <w:lang w:val="id-ID"/>
              </w:rPr>
            </w:pPr>
            <w:r w:rsidRPr="007E55D0">
              <w:rPr>
                <w:rFonts w:ascii="Times New Roman" w:eastAsia="Times New Roman" w:hAnsi="Times New Roman" w:cs="Times New Roman"/>
                <w:color w:val="000000"/>
                <w:lang w:val="en-US"/>
              </w:rPr>
              <w:fldChar w:fldCharType="begin"/>
            </w:r>
            <w:r w:rsidRPr="007E55D0">
              <w:rPr>
                <w:rFonts w:ascii="Times New Roman" w:eastAsia="Times New Roman" w:hAnsi="Times New Roman" w:cs="Times New Roman"/>
                <w:color w:val="000000"/>
                <w:lang w:val="en-US"/>
              </w:rPr>
              <w:instrText xml:space="preserve"> ADDIN ZOTERO_ITEM CSL_CITATION {"citationID":"DdDke4M6","properties":{"formattedCitation":"(Ayeleru et al. 2023)","plainCitation":"(Ayeleru et al. 2023)","noteIndex":0},"citationItems":[{"id":510,"uris":["http://zotero.org/users/local/vEgtnAO9/items/MLFHP4Z4"],"itemData":{"id":510,"type":"article-journal","abstract":"Rapid generation of municipal solid waste (MSW) has become an issue of global concern due to continuous population growth and despite this, there has been a dearth of study on behavioural attitude towards municipal solid waste in South Africa. This paper aims to evaluate the attitudes and behaviour of staff and students at the University of Johannesburg towards waste management. A structured questionnaire was formulated and ad­ ministered to a random sample of students and staff at the University of Johannesburg campuses via online Google form survey and paper-based survey. A total number of respondents who took part in the survey were 2591 where the online Google form generated 956 responses and the paper-based gave 1635 responses. Perception, opinions, and the likelihood of the public changing their attitudes toward municipal solid waste generation were investigated via a Logistic regression model. Exploratory data analysis, and Chi-squared tests for dependency were used to analyse data at α_0.05 and the development of a Logistic regression model was carried out. The qualitative data associated to the collection status of bins and a student’s study mode of the respondents showed a significant dependent relationship, and their willingness to support recycling where the p-values were less than 0.05. The statistical analysis of the quantitative data produced enough statistical evidence of re­ lationships between the data, and in addition, the variables obtained from the survey and the analysis allowed for the development of a logistic model prediction for the assessment of behavioural attitudinal patterns. The logistic model presented explains the probability of “yes” and median score of attribute responses towards willingness to support recycling. In terms of the reliability of the data collected, this was confirmed using Cronbach’s alpha with a major significant α level between 0.72 and 0.93. This initiates the assessment of be­ havioural attitude may be widened to long-term research and extended to neighbouring nations in upcoming study. Overall, the data analysis showed there is a significant and positive conclusion to the willingness to support recycling by the respondents.","container-title":"Cleaner Waste Systems","DOI":"10.1016/j.clwas.2023.100077","ISSN":"27729125","journalAbbreviation":"Cleaner Waste Systems","language":"en","page":"100077","source":"DOI.org (Crossref)","title":"A statistical analysis of recycling attitudes and behaviours towards municipal solid waste management: A case study of the University of Johannesburg, South Africa","title-short":"A statistical analysis of recycling attitudes and behaviours towards municipal solid waste management","volume":"4","author":[{"family":"Ayeleru","given":"Olusola Olaitan"},{"family":"Fewster-Young","given":"Nick"},{"family":"Gbashi","given":"Sefater"},{"family":"Akintola","given":"Ayooluwa Tomiwa"},{"family":"Ramatsa","given":"Ishmael Matala"},{"family":"Olubambi","given":"Peter Apata"}],"issued":{"date-parts":[["2023",4]]}}}],"schema":"https://github.com/citation-style-language/schema/raw/master/csl-citation.json"} </w:instrText>
            </w:r>
            <w:r w:rsidRPr="007E55D0">
              <w:rPr>
                <w:rFonts w:ascii="Times New Roman" w:eastAsia="Times New Roman" w:hAnsi="Times New Roman" w:cs="Times New Roman"/>
                <w:color w:val="000000"/>
                <w:lang w:val="en-US"/>
              </w:rPr>
              <w:fldChar w:fldCharType="separate"/>
            </w:r>
            <w:r w:rsidRPr="007E55D0">
              <w:rPr>
                <w:rFonts w:ascii="Times New Roman" w:eastAsia="Times New Roman" w:hAnsi="Times New Roman" w:cs="Times New Roman"/>
                <w:color w:val="000000"/>
                <w:lang w:val="en-US"/>
              </w:rPr>
              <w:t>(Ayeleru et al. 2023)</w:t>
            </w:r>
            <w:r w:rsidRPr="007E55D0">
              <w:rPr>
                <w:rFonts w:ascii="Times New Roman" w:eastAsia="Times New Roman" w:hAnsi="Times New Roman" w:cs="Times New Roman"/>
                <w:color w:val="000000"/>
                <w:lang w:val="id-ID"/>
              </w:rPr>
              <w:fldChar w:fldCharType="end"/>
            </w:r>
          </w:p>
        </w:tc>
      </w:tr>
      <w:tr w:rsidR="007E55D0" w:rsidRPr="007E55D0" w14:paraId="1BA130FD" w14:textId="77777777" w:rsidTr="00752544">
        <w:trPr>
          <w:trHeight w:val="20"/>
          <w:jc w:val="center"/>
        </w:trPr>
        <w:tc>
          <w:tcPr>
            <w:tcW w:w="2499" w:type="pct"/>
            <w:shd w:val="clear" w:color="auto" w:fill="auto"/>
            <w:vAlign w:val="center"/>
          </w:tcPr>
          <w:p w14:paraId="631AA9F2" w14:textId="77777777" w:rsidR="007E55D0" w:rsidRPr="007E55D0" w:rsidRDefault="007E55D0" w:rsidP="00752544">
            <w:pPr>
              <w:pBdr>
                <w:top w:val="nil"/>
                <w:left w:val="nil"/>
                <w:bottom w:val="nil"/>
                <w:right w:val="nil"/>
                <w:between w:val="nil"/>
              </w:pBdr>
              <w:spacing w:after="0" w:line="240" w:lineRule="auto"/>
              <w:jc w:val="both"/>
              <w:rPr>
                <w:rFonts w:ascii="Times New Roman" w:eastAsia="Times New Roman" w:hAnsi="Times New Roman" w:cs="Times New Roman"/>
                <w:color w:val="000000"/>
                <w:lang w:val="id-ID"/>
              </w:rPr>
            </w:pPr>
            <w:r w:rsidRPr="007E55D0">
              <w:rPr>
                <w:rFonts w:ascii="Times New Roman" w:eastAsia="Times New Roman" w:hAnsi="Times New Roman" w:cs="Times New Roman"/>
                <w:color w:val="000000"/>
                <w:lang w:val="id-ID"/>
              </w:rPr>
              <w:t xml:space="preserve">Digital capability, digital learning, and sustainable behaviour among university </w:t>
            </w:r>
            <w:r w:rsidRPr="007E55D0">
              <w:rPr>
                <w:rFonts w:ascii="Times New Roman" w:eastAsia="Times New Roman" w:hAnsi="Times New Roman" w:cs="Times New Roman"/>
                <w:color w:val="000000"/>
                <w:lang w:val="id-ID"/>
              </w:rPr>
              <w:lastRenderedPageBreak/>
              <w:t>students in Taiwan: A comparison design of integrated mediation-moderation models</w:t>
            </w:r>
          </w:p>
        </w:tc>
        <w:tc>
          <w:tcPr>
            <w:tcW w:w="1584" w:type="pct"/>
            <w:shd w:val="clear" w:color="auto" w:fill="auto"/>
            <w:vAlign w:val="center"/>
          </w:tcPr>
          <w:p w14:paraId="10F69FD4" w14:textId="77777777" w:rsidR="007E55D0" w:rsidRPr="007E55D0" w:rsidRDefault="007E55D0" w:rsidP="00752544">
            <w:pPr>
              <w:pBdr>
                <w:top w:val="nil"/>
                <w:left w:val="nil"/>
                <w:bottom w:val="nil"/>
                <w:right w:val="nil"/>
                <w:between w:val="nil"/>
              </w:pBdr>
              <w:spacing w:after="0" w:line="240" w:lineRule="auto"/>
              <w:jc w:val="both"/>
              <w:rPr>
                <w:rFonts w:ascii="Times New Roman" w:eastAsia="Times New Roman" w:hAnsi="Times New Roman" w:cs="Times New Roman"/>
                <w:color w:val="000000"/>
                <w:lang w:val="id-ID"/>
              </w:rPr>
            </w:pPr>
            <w:r w:rsidRPr="007E55D0">
              <w:rPr>
                <w:rFonts w:ascii="Times New Roman" w:eastAsia="Times New Roman" w:hAnsi="Times New Roman" w:cs="Times New Roman"/>
                <w:color w:val="000000"/>
                <w:lang w:val="id-ID"/>
              </w:rPr>
              <w:lastRenderedPageBreak/>
              <w:t>sustainable behavior</w:t>
            </w:r>
          </w:p>
        </w:tc>
        <w:tc>
          <w:tcPr>
            <w:tcW w:w="917" w:type="pct"/>
            <w:shd w:val="clear" w:color="auto" w:fill="auto"/>
            <w:vAlign w:val="center"/>
          </w:tcPr>
          <w:p w14:paraId="605E459B" w14:textId="77777777" w:rsidR="007E55D0" w:rsidRPr="007E55D0" w:rsidRDefault="007E55D0" w:rsidP="00752544">
            <w:pPr>
              <w:pBdr>
                <w:top w:val="nil"/>
                <w:left w:val="nil"/>
                <w:bottom w:val="nil"/>
                <w:right w:val="nil"/>
                <w:between w:val="nil"/>
              </w:pBdr>
              <w:spacing w:after="0" w:line="240" w:lineRule="auto"/>
              <w:jc w:val="both"/>
              <w:rPr>
                <w:rFonts w:ascii="Times New Roman" w:eastAsia="Times New Roman" w:hAnsi="Times New Roman" w:cs="Times New Roman"/>
                <w:color w:val="000000"/>
                <w:lang w:val="id-ID"/>
              </w:rPr>
            </w:pPr>
            <w:r w:rsidRPr="007E55D0">
              <w:rPr>
                <w:rFonts w:ascii="Times New Roman" w:eastAsia="Times New Roman" w:hAnsi="Times New Roman" w:cs="Times New Roman"/>
                <w:color w:val="000000"/>
                <w:lang w:val="en-US"/>
              </w:rPr>
              <w:fldChar w:fldCharType="begin"/>
            </w:r>
            <w:r w:rsidRPr="007E55D0">
              <w:rPr>
                <w:rFonts w:ascii="Times New Roman" w:eastAsia="Times New Roman" w:hAnsi="Times New Roman" w:cs="Times New Roman"/>
                <w:color w:val="000000"/>
                <w:lang w:val="en-US"/>
              </w:rPr>
              <w:instrText xml:space="preserve"> ADDIN ZOTERO_ITEM CSL_CITATION {"citationID":"CW0DNUvf","properties":{"formattedCitation":"(Liu et al. 2023)","plainCitation":"(Liu et al. 2023)","noteIndex":0},"citationItems":[{"id":551,"uris":["http://zotero.org/users/local/vEgtnAO9/items/WF3UBCYH"],"itemData":{"id":551,"type":"article-journal","abstract":"Digital learning has been amplified by the COVID-19 pandemic in the case of university students in Taiwan. This study utilized two separate cases to investigate the impact of digital capability on sustainable behaviors among students with the use of structural equation modeling (SEM). Results of case study 1 show that the impact of digital capability on sustainable behavior of students from the department of tourism and hospitality is enhanced when mediated by employability skills, innovative capabilities, and big data application. Results of case study 2 revealed that the effect of data literacy on sustainable intention of students from the department of leisure and recreation is strengthened when mediated by information sharing, marketing strategy, involvement, and cognitive benefits. Additionally, sustainable attitude was found to strengthen the relationship between employability skills and sustainable behavior. The theoretical and educational impli­ cations are discussed in the final section.","container-title":"The International Journal of Management Education","DOI":"10.1016/j.ijme.2023.100835","ISSN":"14728117","issue":"3","journalAbbreviation":"The International Journal of Management Education","language":"en","page":"100835","source":"DOI.org (Crossref)","title":"Digital capability, digital learning, and sustainable behaviour among university students in Taiwan: A comparison design of integrated mediation-moderation models","title-short":"Digital capability, digital learning, and sustainable behaviour among university students in Taiwan","volume":"21","author":[{"family":"Liu","given":"Chih-Hsing"},{"family":"Horng","given":"Jeou-Shyan"},{"family":"Chou","given":"Sheng-Fang"},{"family":"Yu","given":"Tai-Yi"},{"family":"Lee","given":"Ming-Tsung"},{"family":"Lapuz","given":"Maria Carmen B."}],"issued":{"date-parts":[["2023",11]]}}}],"schema":"https://github.com/citation-style-language/schema/raw/master/csl-citation.json"} </w:instrText>
            </w:r>
            <w:r w:rsidRPr="007E55D0">
              <w:rPr>
                <w:rFonts w:ascii="Times New Roman" w:eastAsia="Times New Roman" w:hAnsi="Times New Roman" w:cs="Times New Roman"/>
                <w:color w:val="000000"/>
                <w:lang w:val="en-US"/>
              </w:rPr>
              <w:fldChar w:fldCharType="separate"/>
            </w:r>
            <w:r w:rsidRPr="007E55D0">
              <w:rPr>
                <w:rFonts w:ascii="Times New Roman" w:eastAsia="Times New Roman" w:hAnsi="Times New Roman" w:cs="Times New Roman"/>
                <w:color w:val="000000"/>
                <w:lang w:val="en-US"/>
              </w:rPr>
              <w:t>(Liu et al. 2023)</w:t>
            </w:r>
            <w:r w:rsidRPr="007E55D0">
              <w:rPr>
                <w:rFonts w:ascii="Times New Roman" w:eastAsia="Times New Roman" w:hAnsi="Times New Roman" w:cs="Times New Roman"/>
                <w:color w:val="000000"/>
                <w:lang w:val="id-ID"/>
              </w:rPr>
              <w:fldChar w:fldCharType="end"/>
            </w:r>
          </w:p>
        </w:tc>
      </w:tr>
    </w:tbl>
    <w:p w14:paraId="00000076" w14:textId="1E6772F7" w:rsidR="00EE74EE" w:rsidRPr="00343772" w:rsidRDefault="00A25330" w:rsidP="0004027F">
      <w:pPr>
        <w:pBdr>
          <w:top w:val="nil"/>
          <w:left w:val="nil"/>
          <w:bottom w:val="nil"/>
          <w:right w:val="nil"/>
          <w:between w:val="nil"/>
        </w:pBdr>
        <w:spacing w:before="480" w:after="280" w:line="245" w:lineRule="auto"/>
        <w:rPr>
          <w:rFonts w:ascii="Times New Roman" w:eastAsia="Times New Roman" w:hAnsi="Times New Roman" w:cs="Times New Roman"/>
          <w:b/>
          <w:color w:val="000000"/>
        </w:rPr>
      </w:pPr>
      <w:r w:rsidRPr="00343772">
        <w:rPr>
          <w:rFonts w:ascii="Times New Roman" w:eastAsia="Times New Roman" w:hAnsi="Times New Roman" w:cs="Times New Roman"/>
          <w:b/>
          <w:color w:val="000000"/>
        </w:rPr>
        <w:t>RESULT AND DISCUSSION</w:t>
      </w:r>
    </w:p>
    <w:p w14:paraId="195B5B8C" w14:textId="77777777" w:rsidR="00CC12A3" w:rsidRPr="00CC12A3" w:rsidRDefault="00CC12A3" w:rsidP="00CC12A3">
      <w:pPr>
        <w:pBdr>
          <w:top w:val="nil"/>
          <w:left w:val="nil"/>
          <w:bottom w:val="nil"/>
          <w:right w:val="nil"/>
          <w:between w:val="nil"/>
        </w:pBdr>
        <w:spacing w:after="0" w:line="245" w:lineRule="auto"/>
        <w:ind w:firstLine="426"/>
        <w:jc w:val="both"/>
        <w:rPr>
          <w:rFonts w:ascii="Times New Roman" w:eastAsia="Times New Roman" w:hAnsi="Times New Roman" w:cs="Times New Roman"/>
          <w:bCs/>
          <w:color w:val="000000"/>
          <w:lang w:val="id-ID"/>
        </w:rPr>
      </w:pPr>
      <w:r w:rsidRPr="00CC12A3">
        <w:rPr>
          <w:rFonts w:ascii="Times New Roman" w:eastAsia="Times New Roman" w:hAnsi="Times New Roman" w:cs="Times New Roman"/>
          <w:bCs/>
          <w:color w:val="000000"/>
          <w:lang w:val="id-ID"/>
        </w:rPr>
        <w:t>A review of 11 articles was categorized according to title characteristics and types of pro-environmental behavior studied, as shown in Figure 1. The topic of water conservation behavior is discussed in an article by Singha et al. (2022); the topic of consumption of eco-friendly products is discussed in two articles by Diddi et al. (2019) and Galati et al. (2022). Waste management behavior is discussed the most in five articles consisting of two articles about electronic waste by Kumar (2019) and Islam, Dias, and Huda (2021); one article on recycling by Ma et al. (2022); one article on general waste management by Ayeleru et al. (2023); and one article discussing food waste by Burlea-Schiopoiu et al. (2021). Sustainable behavior is discussed in two articles by Liu et al. (2023) and Ovais (2023).</w:t>
      </w:r>
    </w:p>
    <w:p w14:paraId="60D3B877" w14:textId="77777777" w:rsidR="00CC12A3" w:rsidRPr="00CC12A3" w:rsidRDefault="00CC12A3" w:rsidP="00CC12A3">
      <w:pPr>
        <w:pBdr>
          <w:top w:val="nil"/>
          <w:left w:val="nil"/>
          <w:bottom w:val="nil"/>
          <w:right w:val="nil"/>
          <w:between w:val="nil"/>
        </w:pBdr>
        <w:spacing w:after="0" w:line="245" w:lineRule="auto"/>
        <w:ind w:firstLine="426"/>
        <w:jc w:val="both"/>
        <w:rPr>
          <w:rFonts w:ascii="Times New Roman" w:eastAsia="Times New Roman" w:hAnsi="Times New Roman" w:cs="Times New Roman"/>
          <w:bCs/>
          <w:color w:val="000000"/>
          <w:lang w:val="id-ID"/>
        </w:rPr>
      </w:pPr>
    </w:p>
    <w:p w14:paraId="2025D082" w14:textId="77777777" w:rsidR="00CC12A3" w:rsidRPr="00CC12A3" w:rsidRDefault="00CC12A3" w:rsidP="00CC12A3">
      <w:pPr>
        <w:pBdr>
          <w:top w:val="nil"/>
          <w:left w:val="nil"/>
          <w:bottom w:val="nil"/>
          <w:right w:val="nil"/>
          <w:between w:val="nil"/>
        </w:pBdr>
        <w:spacing w:after="0" w:line="245" w:lineRule="auto"/>
        <w:jc w:val="center"/>
        <w:rPr>
          <w:rFonts w:ascii="Times New Roman" w:eastAsia="Times New Roman" w:hAnsi="Times New Roman" w:cs="Times New Roman"/>
          <w:bCs/>
          <w:color w:val="000000"/>
          <w:lang w:val="en-US"/>
        </w:rPr>
      </w:pPr>
      <w:r w:rsidRPr="00CC12A3">
        <w:rPr>
          <w:rFonts w:ascii="Times New Roman" w:eastAsia="Times New Roman" w:hAnsi="Times New Roman" w:cs="Times New Roman"/>
          <w:bCs/>
          <w:noProof/>
          <w:color w:val="000000"/>
          <w:lang w:val="en-US"/>
        </w:rPr>
        <w:drawing>
          <wp:inline distT="0" distB="0" distL="0" distR="0" wp14:anchorId="265F87B9" wp14:editId="39E68FCF">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548CCED" w14:textId="77777777" w:rsidR="00CC12A3" w:rsidRPr="00CC12A3" w:rsidRDefault="00CC12A3" w:rsidP="00CC12A3">
      <w:pPr>
        <w:pBdr>
          <w:top w:val="nil"/>
          <w:left w:val="nil"/>
          <w:bottom w:val="nil"/>
          <w:right w:val="nil"/>
          <w:between w:val="nil"/>
        </w:pBdr>
        <w:spacing w:after="0" w:line="245" w:lineRule="auto"/>
        <w:jc w:val="center"/>
        <w:rPr>
          <w:rFonts w:ascii="Times New Roman" w:eastAsia="Times New Roman" w:hAnsi="Times New Roman" w:cs="Times New Roman"/>
          <w:bCs/>
          <w:color w:val="000000"/>
          <w:lang w:val="en-US"/>
        </w:rPr>
      </w:pPr>
      <w:r w:rsidRPr="00CC12A3">
        <w:rPr>
          <w:rFonts w:ascii="Times New Roman" w:eastAsia="Times New Roman" w:hAnsi="Times New Roman" w:cs="Times New Roman"/>
          <w:bCs/>
          <w:color w:val="000000"/>
          <w:lang w:val="en-US"/>
        </w:rPr>
        <w:t xml:space="preserve">Figure </w:t>
      </w:r>
      <w:r w:rsidRPr="00CC12A3">
        <w:rPr>
          <w:rFonts w:ascii="Times New Roman" w:eastAsia="Times New Roman" w:hAnsi="Times New Roman" w:cs="Times New Roman"/>
          <w:bCs/>
          <w:color w:val="000000"/>
          <w:lang w:val="en-US"/>
        </w:rPr>
        <w:fldChar w:fldCharType="begin"/>
      </w:r>
      <w:r w:rsidRPr="00CC12A3">
        <w:rPr>
          <w:rFonts w:ascii="Times New Roman" w:eastAsia="Times New Roman" w:hAnsi="Times New Roman" w:cs="Times New Roman"/>
          <w:bCs/>
          <w:color w:val="000000"/>
          <w:lang w:val="en-US"/>
        </w:rPr>
        <w:instrText xml:space="preserve"> SEQ Figure \* ARABIC </w:instrText>
      </w:r>
      <w:r w:rsidRPr="00CC12A3">
        <w:rPr>
          <w:rFonts w:ascii="Times New Roman" w:eastAsia="Times New Roman" w:hAnsi="Times New Roman" w:cs="Times New Roman"/>
          <w:bCs/>
          <w:color w:val="000000"/>
          <w:lang w:val="en-US"/>
        </w:rPr>
        <w:fldChar w:fldCharType="separate"/>
      </w:r>
      <w:r w:rsidRPr="00CC12A3">
        <w:rPr>
          <w:rFonts w:ascii="Times New Roman" w:eastAsia="Times New Roman" w:hAnsi="Times New Roman" w:cs="Times New Roman"/>
          <w:bCs/>
          <w:color w:val="000000"/>
          <w:lang w:val="en-US"/>
        </w:rPr>
        <w:t>1</w:t>
      </w:r>
      <w:r w:rsidRPr="00CC12A3">
        <w:rPr>
          <w:rFonts w:ascii="Times New Roman" w:eastAsia="Times New Roman" w:hAnsi="Times New Roman" w:cs="Times New Roman"/>
          <w:bCs/>
          <w:color w:val="000000"/>
          <w:lang w:val="id-ID"/>
        </w:rPr>
        <w:fldChar w:fldCharType="end"/>
      </w:r>
      <w:r w:rsidRPr="00CC12A3">
        <w:rPr>
          <w:rFonts w:ascii="Times New Roman" w:eastAsia="Times New Roman" w:hAnsi="Times New Roman" w:cs="Times New Roman"/>
          <w:bCs/>
          <w:color w:val="000000"/>
          <w:lang w:val="en-US"/>
        </w:rPr>
        <w:t xml:space="preserve">. Grouping Articles Based </w:t>
      </w:r>
      <w:r w:rsidRPr="00CC12A3">
        <w:rPr>
          <w:rFonts w:ascii="Times New Roman" w:eastAsia="Times New Roman" w:hAnsi="Times New Roman" w:cs="Times New Roman"/>
          <w:bCs/>
          <w:color w:val="000000"/>
          <w:lang w:val="id-ID"/>
        </w:rPr>
        <w:t>o</w:t>
      </w:r>
      <w:r w:rsidRPr="00CC12A3">
        <w:rPr>
          <w:rFonts w:ascii="Times New Roman" w:eastAsia="Times New Roman" w:hAnsi="Times New Roman" w:cs="Times New Roman"/>
          <w:bCs/>
          <w:color w:val="000000"/>
          <w:lang w:val="en-US"/>
        </w:rPr>
        <w:t xml:space="preserve">n </w:t>
      </w:r>
      <w:r w:rsidRPr="00CC12A3">
        <w:rPr>
          <w:rFonts w:ascii="Times New Roman" w:eastAsia="Times New Roman" w:hAnsi="Times New Roman" w:cs="Times New Roman"/>
          <w:bCs/>
          <w:color w:val="000000"/>
          <w:lang w:val="id-ID"/>
        </w:rPr>
        <w:t xml:space="preserve">The </w:t>
      </w:r>
      <w:r w:rsidRPr="00CC12A3">
        <w:rPr>
          <w:rFonts w:ascii="Times New Roman" w:eastAsia="Times New Roman" w:hAnsi="Times New Roman" w:cs="Times New Roman"/>
          <w:bCs/>
          <w:color w:val="000000"/>
          <w:lang w:val="en-US"/>
        </w:rPr>
        <w:t xml:space="preserve">Title </w:t>
      </w:r>
      <w:r w:rsidRPr="00CC12A3">
        <w:rPr>
          <w:rFonts w:ascii="Times New Roman" w:eastAsia="Times New Roman" w:hAnsi="Times New Roman" w:cs="Times New Roman"/>
          <w:bCs/>
          <w:color w:val="000000"/>
          <w:lang w:val="id-ID"/>
        </w:rPr>
        <w:t>a</w:t>
      </w:r>
      <w:proofErr w:type="spellStart"/>
      <w:r w:rsidRPr="00CC12A3">
        <w:rPr>
          <w:rFonts w:ascii="Times New Roman" w:eastAsia="Times New Roman" w:hAnsi="Times New Roman" w:cs="Times New Roman"/>
          <w:bCs/>
          <w:color w:val="000000"/>
          <w:lang w:val="en-US"/>
        </w:rPr>
        <w:t>nd</w:t>
      </w:r>
      <w:proofErr w:type="spellEnd"/>
      <w:r w:rsidRPr="00CC12A3">
        <w:rPr>
          <w:rFonts w:ascii="Times New Roman" w:eastAsia="Times New Roman" w:hAnsi="Times New Roman" w:cs="Times New Roman"/>
          <w:bCs/>
          <w:color w:val="000000"/>
          <w:lang w:val="en-US"/>
        </w:rPr>
        <w:t xml:space="preserve"> Discussion Topic; Quantity</w:t>
      </w:r>
    </w:p>
    <w:p w14:paraId="24EA68B5" w14:textId="77777777" w:rsidR="00CC12A3" w:rsidRPr="00CC12A3" w:rsidRDefault="00CC12A3" w:rsidP="00CC12A3">
      <w:pPr>
        <w:pBdr>
          <w:top w:val="nil"/>
          <w:left w:val="nil"/>
          <w:bottom w:val="nil"/>
          <w:right w:val="nil"/>
          <w:between w:val="nil"/>
        </w:pBdr>
        <w:spacing w:after="0" w:line="245" w:lineRule="auto"/>
        <w:ind w:firstLine="426"/>
        <w:jc w:val="both"/>
        <w:rPr>
          <w:rFonts w:ascii="Times New Roman" w:eastAsia="Times New Roman" w:hAnsi="Times New Roman" w:cs="Times New Roman"/>
          <w:bCs/>
          <w:color w:val="000000"/>
          <w:lang w:val="id-ID"/>
        </w:rPr>
      </w:pPr>
    </w:p>
    <w:p w14:paraId="4FBF9B9B" w14:textId="77777777" w:rsidR="00CC12A3" w:rsidRPr="00CC12A3" w:rsidRDefault="00CC12A3" w:rsidP="00CC12A3">
      <w:pPr>
        <w:pBdr>
          <w:top w:val="nil"/>
          <w:left w:val="nil"/>
          <w:bottom w:val="nil"/>
          <w:right w:val="nil"/>
          <w:between w:val="nil"/>
        </w:pBdr>
        <w:spacing w:after="0" w:line="245" w:lineRule="auto"/>
        <w:ind w:firstLine="426"/>
        <w:jc w:val="both"/>
        <w:rPr>
          <w:rFonts w:ascii="Times New Roman" w:eastAsia="Times New Roman" w:hAnsi="Times New Roman" w:cs="Times New Roman"/>
          <w:bCs/>
          <w:color w:val="000000"/>
          <w:lang w:val="en-US"/>
        </w:rPr>
      </w:pPr>
      <w:r w:rsidRPr="00CC12A3">
        <w:rPr>
          <w:rFonts w:ascii="Times New Roman" w:eastAsia="Times New Roman" w:hAnsi="Times New Roman" w:cs="Times New Roman"/>
          <w:bCs/>
          <w:color w:val="000000"/>
          <w:lang w:val="id-ID"/>
        </w:rPr>
        <w:t>The articles that have been grouped are then analyzed to find out the research models, analysis methods, and factors that influence pro-environmental behavior. As known, w</w:t>
      </w:r>
      <w:r w:rsidRPr="00CC12A3">
        <w:rPr>
          <w:rFonts w:ascii="Times New Roman" w:eastAsia="Times New Roman" w:hAnsi="Times New Roman" w:cs="Times New Roman"/>
          <w:bCs/>
          <w:color w:val="000000"/>
          <w:lang w:val="en-US"/>
        </w:rPr>
        <w:t>e group</w:t>
      </w:r>
      <w:r w:rsidRPr="00CC12A3">
        <w:rPr>
          <w:rFonts w:ascii="Times New Roman" w:eastAsia="Times New Roman" w:hAnsi="Times New Roman" w:cs="Times New Roman"/>
          <w:bCs/>
          <w:color w:val="000000"/>
          <w:lang w:val="id-ID"/>
        </w:rPr>
        <w:t>ing the</w:t>
      </w:r>
      <w:r w:rsidRPr="00CC12A3">
        <w:rPr>
          <w:rFonts w:ascii="Times New Roman" w:eastAsia="Times New Roman" w:hAnsi="Times New Roman" w:cs="Times New Roman"/>
          <w:bCs/>
          <w:color w:val="000000"/>
          <w:lang w:val="en-US"/>
        </w:rPr>
        <w:t xml:space="preserve"> articles into 4 categories, as follows:</w:t>
      </w:r>
    </w:p>
    <w:p w14:paraId="04C15776" w14:textId="77777777" w:rsidR="00CC12A3" w:rsidRPr="00CC12A3" w:rsidRDefault="00CC12A3" w:rsidP="00CC12A3">
      <w:pPr>
        <w:pBdr>
          <w:top w:val="nil"/>
          <w:left w:val="nil"/>
          <w:bottom w:val="nil"/>
          <w:right w:val="nil"/>
          <w:between w:val="nil"/>
        </w:pBdr>
        <w:spacing w:after="0" w:line="245" w:lineRule="auto"/>
        <w:ind w:firstLine="426"/>
        <w:jc w:val="both"/>
        <w:rPr>
          <w:rFonts w:ascii="Times New Roman" w:eastAsia="Times New Roman" w:hAnsi="Times New Roman" w:cs="Times New Roman"/>
          <w:bCs/>
          <w:color w:val="000000"/>
          <w:lang w:val="en-US"/>
        </w:rPr>
      </w:pPr>
    </w:p>
    <w:p w14:paraId="08450EA8" w14:textId="77777777" w:rsidR="00CC12A3" w:rsidRPr="00CC12A3" w:rsidRDefault="00CC12A3" w:rsidP="00CC12A3">
      <w:pPr>
        <w:pBdr>
          <w:top w:val="nil"/>
          <w:left w:val="nil"/>
          <w:bottom w:val="nil"/>
          <w:right w:val="nil"/>
          <w:between w:val="nil"/>
        </w:pBdr>
        <w:spacing w:after="0" w:line="245" w:lineRule="auto"/>
        <w:jc w:val="both"/>
        <w:rPr>
          <w:rFonts w:ascii="Times New Roman" w:eastAsia="Times New Roman" w:hAnsi="Times New Roman" w:cs="Times New Roman"/>
          <w:bCs/>
          <w:color w:val="000000"/>
          <w:lang w:val="en-US"/>
        </w:rPr>
      </w:pPr>
      <w:r w:rsidRPr="00CC12A3">
        <w:rPr>
          <w:rFonts w:ascii="Times New Roman" w:eastAsia="Times New Roman" w:hAnsi="Times New Roman" w:cs="Times New Roman"/>
          <w:b/>
          <w:bCs/>
          <w:color w:val="000000"/>
          <w:lang w:val="en-US"/>
        </w:rPr>
        <w:t>Water conservation behavior</w:t>
      </w:r>
    </w:p>
    <w:p w14:paraId="013AFBB7" w14:textId="77777777" w:rsidR="00CC12A3" w:rsidRPr="00CC12A3" w:rsidRDefault="00CC12A3" w:rsidP="00CC12A3">
      <w:pPr>
        <w:pBdr>
          <w:top w:val="nil"/>
          <w:left w:val="nil"/>
          <w:bottom w:val="nil"/>
          <w:right w:val="nil"/>
          <w:between w:val="nil"/>
        </w:pBdr>
        <w:spacing w:after="0" w:line="245" w:lineRule="auto"/>
        <w:ind w:firstLine="426"/>
        <w:jc w:val="both"/>
        <w:rPr>
          <w:rFonts w:ascii="Times New Roman" w:eastAsia="Times New Roman" w:hAnsi="Times New Roman" w:cs="Times New Roman"/>
          <w:bCs/>
          <w:color w:val="000000"/>
          <w:lang w:val="id-ID"/>
        </w:rPr>
      </w:pPr>
      <w:r w:rsidRPr="00CC12A3">
        <w:rPr>
          <w:rFonts w:ascii="Times New Roman" w:eastAsia="Times New Roman" w:hAnsi="Times New Roman" w:cs="Times New Roman"/>
          <w:bCs/>
          <w:color w:val="000000"/>
          <w:lang w:val="id-ID"/>
        </w:rPr>
        <w:t xml:space="preserve">The article evaluates factors influencing water conservation among students in Japan. </w:t>
      </w:r>
      <w:r w:rsidRPr="00CC12A3">
        <w:rPr>
          <w:rFonts w:ascii="Times New Roman" w:eastAsia="Times New Roman" w:hAnsi="Times New Roman" w:cs="Times New Roman"/>
          <w:bCs/>
          <w:color w:val="000000"/>
          <w:lang w:val="en-US"/>
        </w:rPr>
        <w:t>A number of variables, including attitudes, emotions, and culture as psychological factors; awareness, responsibility, and personal engagement as social factors; and water use habits as behavioral factors, are tested using the theory of planned behavior and value-belief norm theories. Furthermore, tests were conducted based on age, gender, and religious background.</w:t>
      </w:r>
      <w:r w:rsidRPr="00CC12A3">
        <w:rPr>
          <w:rFonts w:ascii="Times New Roman" w:eastAsia="Times New Roman" w:hAnsi="Times New Roman" w:cs="Times New Roman"/>
          <w:bCs/>
          <w:color w:val="000000"/>
          <w:lang w:val="id-ID"/>
        </w:rPr>
        <w:t xml:space="preserve"> This article </w:t>
      </w:r>
      <w:r w:rsidRPr="00CC12A3">
        <w:rPr>
          <w:rFonts w:ascii="Times New Roman" w:eastAsia="Times New Roman" w:hAnsi="Times New Roman" w:cs="Times New Roman"/>
          <w:bCs/>
          <w:color w:val="000000"/>
          <w:lang w:val="en-US"/>
        </w:rPr>
        <w:t xml:space="preserve">According to the theory of planned behavior (TPB), attitudes, subjective norms, and perceived behavioral control all influence a person's intention to engage in a certain behavior. Value-Belief-Norm Theory, which links value theory, norm activation theory, and the belief to originate pro-environmental behavior. </w:t>
      </w:r>
      <w:r w:rsidRPr="00CC12A3">
        <w:rPr>
          <w:rFonts w:ascii="Times New Roman" w:eastAsia="Times New Roman" w:hAnsi="Times New Roman" w:cs="Times New Roman"/>
          <w:bCs/>
          <w:color w:val="000000"/>
          <w:lang w:val="id-ID"/>
        </w:rPr>
        <w:t>The structural equation modeling approach was utilized to evaluate the study hypotheses, while AMOS 24.0 and SPSS 26.0 were employed for data analysis.</w:t>
      </w:r>
    </w:p>
    <w:p w14:paraId="4ED74D28" w14:textId="77777777" w:rsidR="00CC12A3" w:rsidRPr="00CC12A3" w:rsidRDefault="00CC12A3" w:rsidP="00CC12A3">
      <w:pPr>
        <w:pBdr>
          <w:top w:val="nil"/>
          <w:left w:val="nil"/>
          <w:bottom w:val="nil"/>
          <w:right w:val="nil"/>
          <w:between w:val="nil"/>
        </w:pBdr>
        <w:spacing w:after="0" w:line="245" w:lineRule="auto"/>
        <w:ind w:firstLine="426"/>
        <w:jc w:val="both"/>
        <w:rPr>
          <w:rFonts w:ascii="Times New Roman" w:eastAsia="Times New Roman" w:hAnsi="Times New Roman" w:cs="Times New Roman"/>
          <w:bCs/>
          <w:color w:val="000000"/>
          <w:lang w:val="id-ID"/>
        </w:rPr>
      </w:pPr>
      <w:r w:rsidRPr="00CC12A3">
        <w:rPr>
          <w:rFonts w:ascii="Times New Roman" w:eastAsia="Times New Roman" w:hAnsi="Times New Roman" w:cs="Times New Roman"/>
          <w:bCs/>
          <w:color w:val="000000"/>
          <w:lang w:val="id-ID"/>
        </w:rPr>
        <w:lastRenderedPageBreak/>
        <w:t>The findings showed that water conservation behavior was positively and strongly correlated with emotion, habit, culture, and participation. Gender was the demographic trait that had the biggest impact on behavior; age and religion did not. The understanding of water issues was the most important element in the habit of conserving water. The cost or price of water has a commensurate impact on water-saving practices. Public policies that initiate several educational campaigns or training programs and promote citizen participation in these activities are favorably correlated with water conservation behavior. Utilizing television or other social media platforms to raise environmental awareness about the preservation of natural resources and make the connection between environmental issues and water conservation can either directly or indirectly encourage water conservation behavior.</w:t>
      </w:r>
    </w:p>
    <w:p w14:paraId="34B7E1C8" w14:textId="77777777" w:rsidR="00CC12A3" w:rsidRPr="00CC12A3" w:rsidRDefault="00CC12A3" w:rsidP="00CC12A3">
      <w:pPr>
        <w:pBdr>
          <w:top w:val="nil"/>
          <w:left w:val="nil"/>
          <w:bottom w:val="nil"/>
          <w:right w:val="nil"/>
          <w:between w:val="nil"/>
        </w:pBdr>
        <w:spacing w:after="0" w:line="245" w:lineRule="auto"/>
        <w:ind w:firstLine="426"/>
        <w:jc w:val="both"/>
        <w:rPr>
          <w:rFonts w:ascii="Times New Roman" w:eastAsia="Times New Roman" w:hAnsi="Times New Roman" w:cs="Times New Roman"/>
          <w:bCs/>
          <w:color w:val="000000"/>
          <w:lang w:val="en-US"/>
        </w:rPr>
      </w:pPr>
    </w:p>
    <w:p w14:paraId="589075BB" w14:textId="32ED4311" w:rsidR="00CC12A3" w:rsidRPr="00CC12A3" w:rsidRDefault="00CC12A3" w:rsidP="00CC12A3">
      <w:pPr>
        <w:pBdr>
          <w:top w:val="nil"/>
          <w:left w:val="nil"/>
          <w:bottom w:val="nil"/>
          <w:right w:val="nil"/>
          <w:between w:val="nil"/>
        </w:pBdr>
        <w:spacing w:after="0" w:line="245" w:lineRule="auto"/>
        <w:jc w:val="both"/>
        <w:rPr>
          <w:rFonts w:ascii="Times New Roman" w:eastAsia="Times New Roman" w:hAnsi="Times New Roman" w:cs="Times New Roman"/>
          <w:bCs/>
          <w:color w:val="000000"/>
          <w:lang w:val="id-ID"/>
        </w:rPr>
      </w:pPr>
      <w:r w:rsidRPr="00CC12A3">
        <w:rPr>
          <w:rFonts w:ascii="Times New Roman" w:eastAsia="Times New Roman" w:hAnsi="Times New Roman" w:cs="Times New Roman"/>
          <w:b/>
          <w:bCs/>
          <w:color w:val="000000"/>
          <w:lang w:val="id-ID"/>
        </w:rPr>
        <w:t>Consuming eco-friendly products behavior</w:t>
      </w:r>
    </w:p>
    <w:p w14:paraId="39017022" w14:textId="77777777" w:rsidR="00CC12A3" w:rsidRPr="00CC12A3" w:rsidRDefault="00CC12A3" w:rsidP="00CC12A3">
      <w:pPr>
        <w:pBdr>
          <w:top w:val="nil"/>
          <w:left w:val="nil"/>
          <w:bottom w:val="nil"/>
          <w:right w:val="nil"/>
          <w:between w:val="nil"/>
        </w:pBdr>
        <w:spacing w:after="0" w:line="245" w:lineRule="auto"/>
        <w:ind w:firstLine="426"/>
        <w:jc w:val="both"/>
        <w:rPr>
          <w:rFonts w:ascii="Times New Roman" w:eastAsia="Times New Roman" w:hAnsi="Times New Roman" w:cs="Times New Roman"/>
          <w:bCs/>
          <w:color w:val="000000"/>
          <w:lang w:val="id-ID"/>
        </w:rPr>
      </w:pPr>
      <w:r w:rsidRPr="00CC12A3">
        <w:rPr>
          <w:rFonts w:ascii="Times New Roman" w:eastAsia="Times New Roman" w:hAnsi="Times New Roman" w:cs="Times New Roman"/>
          <w:bCs/>
          <w:color w:val="000000"/>
          <w:lang w:val="id-ID"/>
        </w:rPr>
        <w:t>In order to determine the relative importance of factors influencing consumers' decisions to engage in or refrain from engaging in particular eco-friendly consumption, Diddi et al. (2019) applied the behavioral reasoning theory to six distinct focus groups. Next, after reading the transcripts of each focus group, two researchers picked category indicators, gave them names and codes, and then compared the codes to look for patterns. After comparison, selection, and compression of categories into broad thematic areas, an analysis was conducted.</w:t>
      </w:r>
    </w:p>
    <w:p w14:paraId="0737A318" w14:textId="77777777" w:rsidR="00CC12A3" w:rsidRPr="00CC12A3" w:rsidRDefault="00CC12A3" w:rsidP="00CC12A3">
      <w:pPr>
        <w:pBdr>
          <w:top w:val="nil"/>
          <w:left w:val="nil"/>
          <w:bottom w:val="nil"/>
          <w:right w:val="nil"/>
          <w:between w:val="nil"/>
        </w:pBdr>
        <w:spacing w:after="0" w:line="245" w:lineRule="auto"/>
        <w:ind w:firstLine="426"/>
        <w:jc w:val="both"/>
        <w:rPr>
          <w:rFonts w:ascii="Times New Roman" w:eastAsia="Times New Roman" w:hAnsi="Times New Roman" w:cs="Times New Roman"/>
          <w:bCs/>
          <w:color w:val="000000"/>
          <w:lang w:val="id-ID"/>
        </w:rPr>
      </w:pPr>
      <w:r w:rsidRPr="00CC12A3">
        <w:rPr>
          <w:rFonts w:ascii="Times New Roman" w:eastAsia="Times New Roman" w:hAnsi="Times New Roman" w:cs="Times New Roman"/>
          <w:bCs/>
          <w:color w:val="000000"/>
          <w:lang w:val="id-ID"/>
        </w:rPr>
        <w:t>Their dedication to sustainability and their perceived value, which takes into account several elements such as time, money, effort, and product longevity, influence consumer choices. Due to their lack of home economics education, customers need to believe that they are getting the best value possible when it comes to costs, which are a confluence of various aspects (economic, social, and psychological). It pushed for an education on fundamental repair skills to be added to the high school curriculum. Early implementation of structured curricula will enable young individuals to cultivate a "repair mindset," which may ultimately aid in tackling the "disposable culture." Results also point to the preference of younger customers for long-lasting, high-quality clothing over subpar items.</w:t>
      </w:r>
    </w:p>
    <w:p w14:paraId="7C7881EB" w14:textId="77777777" w:rsidR="00CC12A3" w:rsidRPr="00CC12A3" w:rsidRDefault="00CC12A3" w:rsidP="00CC12A3">
      <w:pPr>
        <w:pBdr>
          <w:top w:val="nil"/>
          <w:left w:val="nil"/>
          <w:bottom w:val="nil"/>
          <w:right w:val="nil"/>
          <w:between w:val="nil"/>
        </w:pBdr>
        <w:spacing w:after="0" w:line="245" w:lineRule="auto"/>
        <w:ind w:firstLine="426"/>
        <w:jc w:val="both"/>
        <w:rPr>
          <w:rFonts w:ascii="Times New Roman" w:eastAsia="Times New Roman" w:hAnsi="Times New Roman" w:cs="Times New Roman"/>
          <w:bCs/>
          <w:color w:val="000000"/>
          <w:lang w:val="id-ID"/>
        </w:rPr>
      </w:pPr>
      <w:r w:rsidRPr="00CC12A3">
        <w:rPr>
          <w:rFonts w:ascii="Times New Roman" w:eastAsia="Times New Roman" w:hAnsi="Times New Roman" w:cs="Times New Roman"/>
          <w:bCs/>
          <w:color w:val="000000"/>
          <w:lang w:val="id-ID"/>
        </w:rPr>
        <w:t>The theories of planned behavior and reasoned action are used in this study to evaluate Italian student purchasing using the cluster analysis methodology. a fuzzy approach adopted to analyze each different cluster (Galati et al., 2022). They reaffirm the applicability of social scientific ideas in the explanation of consumer behavior, particularly the Behavioral Reasoning Theory and the Theory of Reasoned Action. Furthermore, they argue that one of the factors most influencing young people's inclination to buy environmentally friendly packaged goods is pricing, which is refuted. They also show that young Italians who want to embrace environmentally conscious activities are inherently inclined toward this green behavior, as indicated by the study.</w:t>
      </w:r>
    </w:p>
    <w:p w14:paraId="361D0909" w14:textId="77777777" w:rsidR="00CC12A3" w:rsidRPr="00CC12A3" w:rsidRDefault="00CC12A3" w:rsidP="00CC12A3">
      <w:pPr>
        <w:pBdr>
          <w:top w:val="nil"/>
          <w:left w:val="nil"/>
          <w:bottom w:val="nil"/>
          <w:right w:val="nil"/>
          <w:between w:val="nil"/>
        </w:pBdr>
        <w:spacing w:after="0" w:line="245" w:lineRule="auto"/>
        <w:ind w:firstLine="426"/>
        <w:jc w:val="both"/>
        <w:rPr>
          <w:rFonts w:ascii="Times New Roman" w:eastAsia="Times New Roman" w:hAnsi="Times New Roman" w:cs="Times New Roman"/>
          <w:bCs/>
          <w:color w:val="000000"/>
          <w:lang w:val="id-ID"/>
        </w:rPr>
      </w:pPr>
      <w:r w:rsidRPr="00CC12A3">
        <w:rPr>
          <w:rFonts w:ascii="Times New Roman" w:eastAsia="Times New Roman" w:hAnsi="Times New Roman" w:cs="Times New Roman"/>
          <w:bCs/>
          <w:color w:val="000000"/>
          <w:lang w:val="id-ID"/>
        </w:rPr>
        <w:t>It seems very desirable to have communication programs in schools and universities that educate people about the value of choosing recyclable materials and goods and adopting pro-environmental behavior. Consumer education regarding the values, objectives, and advantages of utilizing recycled materials in the context of social and environmental sustainability should be the goal of these communication initiatives. It may be beneficial to collaborate with a social media influencer who enjoys great popularity among young people, as they spend a significant amount of time on social media, where they watch, view, and comment on the influencers' content. Younger generations' lifestyles may be changed, and the environmental stress brought on by the large amounts of plastic that are sold and occasionally thrown out into the environment could be lessened, with the help of effective communication tools.</w:t>
      </w:r>
    </w:p>
    <w:p w14:paraId="12F07112" w14:textId="77777777" w:rsidR="00CC12A3" w:rsidRPr="00CC12A3" w:rsidRDefault="00CC12A3" w:rsidP="00CC12A3">
      <w:pPr>
        <w:pBdr>
          <w:top w:val="nil"/>
          <w:left w:val="nil"/>
          <w:bottom w:val="nil"/>
          <w:right w:val="nil"/>
          <w:between w:val="nil"/>
        </w:pBdr>
        <w:spacing w:after="0" w:line="245" w:lineRule="auto"/>
        <w:ind w:firstLine="426"/>
        <w:jc w:val="both"/>
        <w:rPr>
          <w:rFonts w:ascii="Times New Roman" w:eastAsia="Times New Roman" w:hAnsi="Times New Roman" w:cs="Times New Roman"/>
          <w:b/>
          <w:bCs/>
          <w:color w:val="000000"/>
          <w:lang w:val="id-ID"/>
        </w:rPr>
      </w:pPr>
    </w:p>
    <w:p w14:paraId="6858A522" w14:textId="5332AB08" w:rsidR="00CC12A3" w:rsidRPr="00CC12A3" w:rsidRDefault="00CC12A3" w:rsidP="00CC12A3">
      <w:pPr>
        <w:pBdr>
          <w:top w:val="nil"/>
          <w:left w:val="nil"/>
          <w:bottom w:val="nil"/>
          <w:right w:val="nil"/>
          <w:between w:val="nil"/>
        </w:pBdr>
        <w:spacing w:after="0" w:line="245" w:lineRule="auto"/>
        <w:jc w:val="both"/>
        <w:rPr>
          <w:rFonts w:ascii="Times New Roman" w:eastAsia="Times New Roman" w:hAnsi="Times New Roman" w:cs="Times New Roman"/>
          <w:b/>
          <w:bCs/>
          <w:color w:val="000000"/>
          <w:lang w:val="id-ID"/>
        </w:rPr>
      </w:pPr>
      <w:r w:rsidRPr="00CC12A3">
        <w:rPr>
          <w:rFonts w:ascii="Times New Roman" w:eastAsia="Times New Roman" w:hAnsi="Times New Roman" w:cs="Times New Roman"/>
          <w:b/>
          <w:bCs/>
          <w:color w:val="000000"/>
          <w:lang w:val="id-ID"/>
        </w:rPr>
        <w:t>Waste management behavior</w:t>
      </w:r>
    </w:p>
    <w:p w14:paraId="2BC40117" w14:textId="77777777" w:rsidR="00CC12A3" w:rsidRPr="00CC12A3" w:rsidRDefault="00CC12A3" w:rsidP="00CC12A3">
      <w:pPr>
        <w:pBdr>
          <w:top w:val="nil"/>
          <w:left w:val="nil"/>
          <w:bottom w:val="nil"/>
          <w:right w:val="nil"/>
          <w:between w:val="nil"/>
        </w:pBdr>
        <w:spacing w:after="0" w:line="245" w:lineRule="auto"/>
        <w:ind w:firstLine="426"/>
        <w:jc w:val="both"/>
        <w:rPr>
          <w:rFonts w:ascii="Times New Roman" w:eastAsia="Times New Roman" w:hAnsi="Times New Roman" w:cs="Times New Roman"/>
          <w:bCs/>
          <w:color w:val="000000"/>
          <w:lang w:val="id-ID"/>
        </w:rPr>
      </w:pPr>
      <w:r w:rsidRPr="00CC12A3">
        <w:rPr>
          <w:rFonts w:ascii="Times New Roman" w:eastAsia="Times New Roman" w:hAnsi="Times New Roman" w:cs="Times New Roman"/>
          <w:bCs/>
          <w:color w:val="000000"/>
          <w:lang w:val="id-ID"/>
        </w:rPr>
        <w:t xml:space="preserve">In his research, Kumar (2019) highlights the extended TPB and SEM-PLS in China and India. The research findings indicate that attitude (mediated by a sense of duty), subjective norm, perceived control, and individual responsibility are the key elements impacting e-waste recycling intents; in contrast, convenience and consequences awareness constructs showed no significant link. Islam, Dias, and Huda (2021) employed statistical analysis to investigate the awareness and </w:t>
      </w:r>
      <w:r w:rsidRPr="00CC12A3">
        <w:rPr>
          <w:rFonts w:ascii="Times New Roman" w:eastAsia="Times New Roman" w:hAnsi="Times New Roman" w:cs="Times New Roman"/>
          <w:bCs/>
          <w:color w:val="000000"/>
          <w:lang w:val="id-ID"/>
        </w:rPr>
        <w:lastRenderedPageBreak/>
        <w:t>understanding of young consumers regarding e-waste, consumption, and recycling habits. The findings revealed a significant association between the respondents' age, income, and the number of family members residing in their houses. These kinds of advertisements could be created for the target socioeconomic groups (age, income, and size of home) identified by this study.</w:t>
      </w:r>
    </w:p>
    <w:p w14:paraId="196A8CE0" w14:textId="77777777" w:rsidR="00CC12A3" w:rsidRPr="00CC12A3" w:rsidRDefault="00CC12A3" w:rsidP="00CC12A3">
      <w:pPr>
        <w:pBdr>
          <w:top w:val="nil"/>
          <w:left w:val="nil"/>
          <w:bottom w:val="nil"/>
          <w:right w:val="nil"/>
          <w:between w:val="nil"/>
        </w:pBdr>
        <w:spacing w:after="0" w:line="245" w:lineRule="auto"/>
        <w:ind w:firstLine="426"/>
        <w:jc w:val="both"/>
        <w:rPr>
          <w:rFonts w:ascii="Times New Roman" w:eastAsia="Times New Roman" w:hAnsi="Times New Roman" w:cs="Times New Roman"/>
          <w:bCs/>
          <w:color w:val="000000"/>
          <w:lang w:val="id-ID"/>
        </w:rPr>
      </w:pPr>
      <w:r w:rsidRPr="00CC12A3">
        <w:rPr>
          <w:rFonts w:ascii="Times New Roman" w:eastAsia="Times New Roman" w:hAnsi="Times New Roman" w:cs="Times New Roman"/>
          <w:bCs/>
          <w:color w:val="000000"/>
          <w:lang w:val="id-ID"/>
        </w:rPr>
        <w:t>Burlea-Schiopoiu et al. (2021) also studied food waste management practices in Romania using TPB and SEM-PLS. The results show that the younger generation's ethical attitudes towards food waste, their understanding of the impact of food waste on the environment, their knowledge about food waste, and the influence of COVID-19 all have a positive impact on the younger generation's responsible behavior towards food waste. Youth food purchasing faces the 19th crisis. Even with the initial difficulties caused by the crisis and uncertainty, grocery shopping by the younger generation did not result in food waste. On the other hand, the younger generation is changing their food budgets to minimize food waste. The younger generation's conscientious attitude towards food waste is reinforced by ethical principles and environmental awareness. Therefore, action is needed to improve the attitudes of the next generation. These findings suggest that positive attitudes and actions are strengthened in times of crisis. Lawmakers need to capitalize on this trend and create laws that capitalize on young people's openness to learning new things. The younger generation responsible for food waste bases their attitudes and behavior on their understanding of the causes, manifestations, and impacts of food waste. If conveyed to the younger generation through various means, both formal and informal knowledge can help create awareness about food waste, foster positive attitudes, and influence behavior.</w:t>
      </w:r>
    </w:p>
    <w:p w14:paraId="27AB25B9" w14:textId="77777777" w:rsidR="00CC12A3" w:rsidRPr="00CC12A3" w:rsidRDefault="00CC12A3" w:rsidP="00CC12A3">
      <w:pPr>
        <w:pBdr>
          <w:top w:val="nil"/>
          <w:left w:val="nil"/>
          <w:bottom w:val="nil"/>
          <w:right w:val="nil"/>
          <w:between w:val="nil"/>
        </w:pBdr>
        <w:spacing w:after="0" w:line="245" w:lineRule="auto"/>
        <w:ind w:firstLine="426"/>
        <w:jc w:val="both"/>
        <w:rPr>
          <w:rFonts w:ascii="Times New Roman" w:eastAsia="Times New Roman" w:hAnsi="Times New Roman" w:cs="Times New Roman"/>
          <w:bCs/>
          <w:color w:val="000000"/>
          <w:lang w:val="id-ID"/>
        </w:rPr>
      </w:pPr>
      <w:r w:rsidRPr="00CC12A3">
        <w:rPr>
          <w:rFonts w:ascii="Times New Roman" w:eastAsia="Times New Roman" w:hAnsi="Times New Roman" w:cs="Times New Roman"/>
          <w:bCs/>
          <w:color w:val="000000"/>
          <w:lang w:val="id-ID"/>
        </w:rPr>
        <w:t>Ma et al. (2022) carried out a unique study that investigated the impact of major, class, gender, and education level on students' recycling behavior using LCA. The highlights of the research are Despite having a high level of education, many students have little understanding of resource conservation, recycling economics, and environmental protection. Education on the detrimental effects of waste corrugated cartons on the environment as well as the advantages recycling waste corrugated cartons has for the economy, society, and environment is a responsibility of both the government and academic institutions. Furthermore, through social media, lectures, and marketing efforts, they should disseminate the concept of environmentally friendly consumption, increase awareness of environmentally friendly packaging, and assist students in creating sustainable lifestyles. Nevertheless, some students might not put in the time and effort because they lack motivation, even when they are aware of how important environmental conservation is. Keeping this in mind, academic institutions might set up systems of rewards and penalties to incentivize students to engage in and contribute to the development of the campus environment, thereby helping to create a green campus.</w:t>
      </w:r>
    </w:p>
    <w:p w14:paraId="6BD2F475" w14:textId="77777777" w:rsidR="00CC12A3" w:rsidRPr="00CC12A3" w:rsidRDefault="00CC12A3" w:rsidP="00CC12A3">
      <w:pPr>
        <w:pBdr>
          <w:top w:val="nil"/>
          <w:left w:val="nil"/>
          <w:bottom w:val="nil"/>
          <w:right w:val="nil"/>
          <w:between w:val="nil"/>
        </w:pBdr>
        <w:spacing w:after="0" w:line="245" w:lineRule="auto"/>
        <w:ind w:firstLine="426"/>
        <w:jc w:val="both"/>
        <w:rPr>
          <w:rFonts w:ascii="Times New Roman" w:eastAsia="Times New Roman" w:hAnsi="Times New Roman" w:cs="Times New Roman"/>
          <w:bCs/>
          <w:color w:val="000000"/>
          <w:lang w:val="id-ID"/>
        </w:rPr>
      </w:pPr>
      <w:r w:rsidRPr="00CC12A3">
        <w:rPr>
          <w:rFonts w:ascii="Times New Roman" w:eastAsia="Times New Roman" w:hAnsi="Times New Roman" w:cs="Times New Roman"/>
          <w:bCs/>
          <w:color w:val="000000"/>
          <w:lang w:val="id-ID"/>
        </w:rPr>
        <w:t>Students at the University of Johannesburg, South Africa, were selected for this research by Ayeleru et al. (2023). Using logistic regression models, attitudes about the production of municipal garbage were examined, along with perceptions and views. The data were analyzed using exploratory data analysis and the Chi-square test for dependency. The findings demonstrate that educational levels and programs have a big impact on supporter willingness. The motivation to implement waste management is also influenced by the presence of facilities for collecting or disposing of waste in buildings and the assistance of residents who house students.</w:t>
      </w:r>
    </w:p>
    <w:p w14:paraId="16F92CEF" w14:textId="77777777" w:rsidR="00CC12A3" w:rsidRPr="00CC12A3" w:rsidRDefault="00CC12A3" w:rsidP="00CC12A3">
      <w:pPr>
        <w:pBdr>
          <w:top w:val="nil"/>
          <w:left w:val="nil"/>
          <w:bottom w:val="nil"/>
          <w:right w:val="nil"/>
          <w:between w:val="nil"/>
        </w:pBdr>
        <w:spacing w:after="0" w:line="245" w:lineRule="auto"/>
        <w:ind w:firstLine="426"/>
        <w:jc w:val="both"/>
        <w:rPr>
          <w:rFonts w:ascii="Times New Roman" w:eastAsia="Times New Roman" w:hAnsi="Times New Roman" w:cs="Times New Roman"/>
          <w:bCs/>
          <w:color w:val="000000"/>
          <w:lang w:val="en-US"/>
        </w:rPr>
      </w:pPr>
    </w:p>
    <w:p w14:paraId="703D8D2F" w14:textId="77777777" w:rsidR="00CC12A3" w:rsidRPr="00CC12A3" w:rsidRDefault="00CC12A3" w:rsidP="00CC12A3">
      <w:pPr>
        <w:pBdr>
          <w:top w:val="nil"/>
          <w:left w:val="nil"/>
          <w:bottom w:val="nil"/>
          <w:right w:val="nil"/>
          <w:between w:val="nil"/>
        </w:pBdr>
        <w:spacing w:after="0" w:line="245" w:lineRule="auto"/>
        <w:jc w:val="both"/>
        <w:rPr>
          <w:rFonts w:ascii="Times New Roman" w:eastAsia="Times New Roman" w:hAnsi="Times New Roman" w:cs="Times New Roman"/>
          <w:bCs/>
          <w:color w:val="000000"/>
          <w:lang w:val="id-ID"/>
        </w:rPr>
      </w:pPr>
      <w:r w:rsidRPr="00CC12A3">
        <w:rPr>
          <w:rFonts w:ascii="Times New Roman" w:eastAsia="Times New Roman" w:hAnsi="Times New Roman" w:cs="Times New Roman"/>
          <w:b/>
          <w:bCs/>
          <w:color w:val="000000"/>
          <w:lang w:val="id-ID"/>
        </w:rPr>
        <w:t>Sustainable behavior</w:t>
      </w:r>
    </w:p>
    <w:p w14:paraId="2F9947AD" w14:textId="77777777" w:rsidR="00CC12A3" w:rsidRPr="00CC12A3" w:rsidRDefault="00CC12A3" w:rsidP="00CC12A3">
      <w:pPr>
        <w:pBdr>
          <w:top w:val="nil"/>
          <w:left w:val="nil"/>
          <w:bottom w:val="nil"/>
          <w:right w:val="nil"/>
          <w:between w:val="nil"/>
        </w:pBdr>
        <w:spacing w:after="0" w:line="245" w:lineRule="auto"/>
        <w:ind w:firstLine="426"/>
        <w:jc w:val="both"/>
        <w:rPr>
          <w:rFonts w:ascii="Times New Roman" w:eastAsia="Times New Roman" w:hAnsi="Times New Roman" w:cs="Times New Roman"/>
          <w:bCs/>
          <w:color w:val="000000"/>
          <w:lang w:val="id-ID"/>
        </w:rPr>
      </w:pPr>
      <w:r w:rsidRPr="00CC12A3">
        <w:rPr>
          <w:rFonts w:ascii="Times New Roman" w:eastAsia="Times New Roman" w:hAnsi="Times New Roman" w:cs="Times New Roman"/>
          <w:bCs/>
          <w:color w:val="000000"/>
          <w:lang w:val="id-ID"/>
        </w:rPr>
        <w:t>In Taiwan, Liu et al.'s (2023) investigation once more made use of SEM. Innovative capability, big data application, and employability skills are essential traits relating digital capability and sustainable behavior. This study uses the mediation moderation technique to evaluate how digital capability indirectly influences sustainable behavior. Digital capabilities have the potential to modify attitudes towards sustainable behaviour by indirectly impacting sustainable behaviour. Therefore, courses can be created outside of scheduled lectures and can use social media to support and commit to teaching content that combines the concept of environmental protection with marketing strategies in order to enhance students' attention to sustainability and awaken their awareness of environmental sustainability.</w:t>
      </w:r>
    </w:p>
    <w:p w14:paraId="2991E75D" w14:textId="492078B3" w:rsidR="00870395" w:rsidRPr="00C17696" w:rsidRDefault="00655FF8" w:rsidP="0004027F">
      <w:pPr>
        <w:pBdr>
          <w:top w:val="nil"/>
          <w:left w:val="nil"/>
          <w:bottom w:val="nil"/>
          <w:right w:val="nil"/>
          <w:between w:val="nil"/>
        </w:pBdr>
        <w:spacing w:before="480" w:after="280" w:line="245"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CONCLUSION AND SUGGESTIONS</w:t>
      </w:r>
    </w:p>
    <w:p w14:paraId="7E99942D" w14:textId="77777777" w:rsidR="00752544" w:rsidRPr="00752544" w:rsidRDefault="00752544" w:rsidP="00752544">
      <w:pPr>
        <w:pBdr>
          <w:top w:val="nil"/>
          <w:left w:val="nil"/>
          <w:bottom w:val="nil"/>
          <w:right w:val="nil"/>
          <w:between w:val="nil"/>
        </w:pBdr>
        <w:spacing w:after="0" w:line="245" w:lineRule="auto"/>
        <w:ind w:firstLine="426"/>
        <w:jc w:val="both"/>
        <w:rPr>
          <w:rFonts w:ascii="Times New Roman" w:eastAsia="Times New Roman" w:hAnsi="Times New Roman" w:cs="Times New Roman"/>
          <w:bCs/>
          <w:color w:val="000000"/>
          <w:lang w:val="en-US"/>
        </w:rPr>
      </w:pPr>
      <w:r w:rsidRPr="00752544">
        <w:rPr>
          <w:rFonts w:ascii="Times New Roman" w:eastAsia="Times New Roman" w:hAnsi="Times New Roman" w:cs="Times New Roman"/>
          <w:bCs/>
          <w:color w:val="000000"/>
          <w:lang w:val="id-ID"/>
        </w:rPr>
        <w:t>The methods and analytical tools used to evaluate various student acts that support the environment are examined in this study, along with the actions themselves. With a focus on the effects of environmental education, the study primarily looks at the variables that influence students' pro-environmental behavior. The review was based on nine studies that were chosen based on parameters pertaining to title, population, objectives, and outcomes from credible international publications. The study's findings suggest that waste management is a key component of the pro-environmental behavior that many students engage in. Students also engage in other pro-environmental practices like conserving water and buying sustainable and eco-friendly goods.</w:t>
      </w:r>
      <w:r w:rsidRPr="00752544">
        <w:rPr>
          <w:rFonts w:ascii="Times New Roman" w:eastAsia="Times New Roman" w:hAnsi="Times New Roman" w:cs="Times New Roman"/>
          <w:bCs/>
          <w:color w:val="000000"/>
          <w:lang w:val="en-US"/>
        </w:rPr>
        <w:t xml:space="preserve"> </w:t>
      </w:r>
      <w:r w:rsidRPr="00752544">
        <w:rPr>
          <w:rFonts w:ascii="Times New Roman" w:eastAsia="Times New Roman" w:hAnsi="Times New Roman" w:cs="Times New Roman"/>
          <w:bCs/>
          <w:color w:val="000000"/>
          <w:lang w:val="id-ID"/>
        </w:rPr>
        <w:t>Several factors are identified as affecting the pro-environmental behavior of students, including demographic and economic background. Gender, age, religion, income, and size of home affect pro-environmental behavior in different ways. On the other hand, psychological and educational backgrounds also affect pro-environmental behavior.</w:t>
      </w:r>
    </w:p>
    <w:p w14:paraId="64D6835F" w14:textId="77777777" w:rsidR="00752544" w:rsidRPr="00752544" w:rsidRDefault="00752544" w:rsidP="00752544">
      <w:pPr>
        <w:pBdr>
          <w:top w:val="nil"/>
          <w:left w:val="nil"/>
          <w:bottom w:val="nil"/>
          <w:right w:val="nil"/>
          <w:between w:val="nil"/>
        </w:pBdr>
        <w:spacing w:after="0" w:line="245" w:lineRule="auto"/>
        <w:ind w:firstLine="426"/>
        <w:jc w:val="both"/>
        <w:rPr>
          <w:rFonts w:ascii="Times New Roman" w:eastAsia="Times New Roman" w:hAnsi="Times New Roman" w:cs="Times New Roman"/>
          <w:bCs/>
          <w:color w:val="000000"/>
          <w:lang w:val="id-ID"/>
        </w:rPr>
      </w:pPr>
      <w:r w:rsidRPr="00752544">
        <w:rPr>
          <w:rFonts w:ascii="Times New Roman" w:eastAsia="Times New Roman" w:hAnsi="Times New Roman" w:cs="Times New Roman"/>
          <w:bCs/>
          <w:color w:val="000000"/>
          <w:lang w:val="id-ID"/>
        </w:rPr>
        <w:t xml:space="preserve"> The theory of planned behavior using structural equation modeling (SEM) or the SEM-PLS analysis approach is the most often utilized mode</w:t>
      </w:r>
      <w:r w:rsidRPr="00752544">
        <w:rPr>
          <w:rFonts w:ascii="Times New Roman" w:eastAsia="Times New Roman" w:hAnsi="Times New Roman" w:cs="Times New Roman"/>
          <w:bCs/>
          <w:color w:val="000000"/>
          <w:lang w:val="en-US"/>
        </w:rPr>
        <w:t>l</w:t>
      </w:r>
      <w:r w:rsidRPr="00752544">
        <w:rPr>
          <w:rFonts w:ascii="Times New Roman" w:eastAsia="Times New Roman" w:hAnsi="Times New Roman" w:cs="Times New Roman"/>
          <w:bCs/>
          <w:color w:val="000000"/>
          <w:lang w:val="id-ID"/>
        </w:rPr>
        <w:t>.</w:t>
      </w:r>
      <w:r w:rsidRPr="00752544">
        <w:rPr>
          <w:rFonts w:ascii="Times New Roman" w:eastAsia="Times New Roman" w:hAnsi="Times New Roman" w:cs="Times New Roman"/>
          <w:bCs/>
          <w:color w:val="000000"/>
          <w:lang w:val="en-US"/>
        </w:rPr>
        <w:t xml:space="preserve"> </w:t>
      </w:r>
      <w:r w:rsidRPr="00752544">
        <w:rPr>
          <w:rFonts w:ascii="Times New Roman" w:eastAsia="Times New Roman" w:hAnsi="Times New Roman" w:cs="Times New Roman"/>
          <w:bCs/>
          <w:color w:val="000000"/>
          <w:lang w:val="id-ID"/>
        </w:rPr>
        <w:t>The study's key finding is that, depending on the theory or model employed for the analysis, a variety of internal and external factors might have an impact on students' pro-environmental behavior. The most significant aspect is that, out of the nine papers, practically all stress the importance of environmental education in influencing students' pro-environmental conduct. Environmental education increases knowledge, awareness, and the desire to manage and create a better environment by providing crucial information about environmental issues, their origins and effects, and the best solutions to overcome them.</w:t>
      </w:r>
      <w:r w:rsidRPr="00752544">
        <w:rPr>
          <w:rFonts w:ascii="Times New Roman" w:eastAsia="Times New Roman" w:hAnsi="Times New Roman" w:cs="Times New Roman"/>
          <w:bCs/>
          <w:color w:val="000000"/>
          <w:lang w:val="en-US"/>
        </w:rPr>
        <w:t xml:space="preserve"> </w:t>
      </w:r>
      <w:r w:rsidRPr="00752544">
        <w:rPr>
          <w:rFonts w:ascii="Times New Roman" w:eastAsia="Times New Roman" w:hAnsi="Times New Roman" w:cs="Times New Roman"/>
          <w:bCs/>
          <w:color w:val="000000"/>
          <w:lang w:val="id-ID"/>
        </w:rPr>
        <w:t>The term "environmental education" refers to a variety of learning experiences, including traditional classroom instruction, extensive learning through social media or other open media, and non-formal activities. The information that is taught is what makes environmental education so important.</w:t>
      </w:r>
    </w:p>
    <w:p w14:paraId="78C3A9C0" w14:textId="147ACBA0" w:rsidR="00A16913" w:rsidRPr="00A16913" w:rsidRDefault="00752544" w:rsidP="00752544">
      <w:pPr>
        <w:pBdr>
          <w:top w:val="nil"/>
          <w:left w:val="nil"/>
          <w:bottom w:val="nil"/>
          <w:right w:val="nil"/>
          <w:between w:val="nil"/>
        </w:pBdr>
        <w:spacing w:after="0" w:line="245" w:lineRule="auto"/>
        <w:ind w:firstLine="426"/>
        <w:jc w:val="both"/>
        <w:rPr>
          <w:rFonts w:ascii="Times New Roman" w:eastAsia="Times New Roman" w:hAnsi="Times New Roman" w:cs="Times New Roman"/>
          <w:bCs/>
          <w:color w:val="000000"/>
          <w:lang w:val="en-AU"/>
        </w:rPr>
      </w:pPr>
      <w:r w:rsidRPr="00752544">
        <w:rPr>
          <w:rFonts w:ascii="Times New Roman" w:eastAsia="Times New Roman" w:hAnsi="Times New Roman" w:cs="Times New Roman"/>
          <w:bCs/>
          <w:color w:val="000000"/>
          <w:lang w:val="id-ID"/>
        </w:rPr>
        <w:t>The findings of this study can be used as a foundation for future research to examine the extent to which information variables impact students' pro-environmental behavior</w:t>
      </w:r>
      <w:r w:rsidRPr="00752544">
        <w:rPr>
          <w:rFonts w:ascii="Times New Roman" w:eastAsia="Times New Roman" w:hAnsi="Times New Roman" w:cs="Times New Roman"/>
          <w:bCs/>
          <w:color w:val="000000"/>
          <w:lang w:val="en-US"/>
        </w:rPr>
        <w:t xml:space="preserve"> as the core of environmental education</w:t>
      </w:r>
      <w:r w:rsidRPr="00752544">
        <w:rPr>
          <w:rFonts w:ascii="Times New Roman" w:eastAsia="Times New Roman" w:hAnsi="Times New Roman" w:cs="Times New Roman"/>
          <w:bCs/>
          <w:color w:val="000000"/>
          <w:lang w:val="id-ID"/>
        </w:rPr>
        <w:t>. Furthermore, it's important to determine the kind of influence the information variable provides—that is, whether it's direct or indirect, significant or insignificant.</w:t>
      </w:r>
      <w:r w:rsidRPr="00752544">
        <w:rPr>
          <w:rFonts w:ascii="Times New Roman" w:eastAsia="Times New Roman" w:hAnsi="Times New Roman" w:cs="Times New Roman"/>
          <w:bCs/>
          <w:color w:val="000000"/>
          <w:lang w:val="en-US"/>
        </w:rPr>
        <w:t xml:space="preserve"> </w:t>
      </w:r>
      <w:r w:rsidRPr="00752544">
        <w:rPr>
          <w:rFonts w:ascii="Times New Roman" w:eastAsia="Times New Roman" w:hAnsi="Times New Roman" w:cs="Times New Roman"/>
          <w:bCs/>
          <w:color w:val="000000"/>
          <w:lang w:val="id-ID"/>
        </w:rPr>
        <w:t>Providing information on the condition of the environment currently, its harmful effects on humans, and practical solutions to prevent them requires a procedure that encourages responsible decisions in behavior. In order to create innovative instructional techniques and curriculum that satisfy student demands, it is necessary to examine the direct or indirect influence of knowledge. To determine the priority of the type and timing of information to be transmitted, the information's important influence is also examined. This demonstration needs a more thorough statistical analysis, which is not made possible in this study, and is not sufficiently provided by literature reviews.</w:t>
      </w:r>
    </w:p>
    <w:p w14:paraId="63BCC64F" w14:textId="41469932" w:rsidR="00620CE3" w:rsidRPr="00A16913" w:rsidRDefault="00620CE3" w:rsidP="00575F51">
      <w:pPr>
        <w:pBdr>
          <w:top w:val="nil"/>
          <w:left w:val="nil"/>
          <w:bottom w:val="nil"/>
          <w:right w:val="nil"/>
          <w:between w:val="nil"/>
        </w:pBdr>
        <w:spacing w:after="0" w:line="245" w:lineRule="auto"/>
        <w:ind w:firstLine="426"/>
        <w:jc w:val="both"/>
        <w:rPr>
          <w:rFonts w:ascii="Times New Roman" w:eastAsia="Times New Roman" w:hAnsi="Times New Roman" w:cs="Times New Roman"/>
          <w:bCs/>
          <w:color w:val="000000"/>
          <w:lang w:val="en-AU"/>
        </w:rPr>
      </w:pPr>
    </w:p>
    <w:p w14:paraId="67AB4998" w14:textId="675F1B40" w:rsidR="00ED702C" w:rsidRPr="00ED702C" w:rsidRDefault="00F26A0F" w:rsidP="00ED702C">
      <w:pPr>
        <w:pBdr>
          <w:top w:val="nil"/>
          <w:left w:val="nil"/>
          <w:bottom w:val="nil"/>
          <w:right w:val="nil"/>
          <w:between w:val="nil"/>
        </w:pBdr>
        <w:spacing w:before="400" w:after="280" w:line="245"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REFERENCE</w:t>
      </w:r>
      <w:r w:rsidR="007C7079">
        <w:rPr>
          <w:rFonts w:ascii="Times New Roman" w:eastAsia="Times New Roman" w:hAnsi="Times New Roman" w:cs="Times New Roman"/>
          <w:b/>
          <w:color w:val="000000"/>
        </w:rPr>
        <w:t>S</w:t>
      </w:r>
      <w:r w:rsidR="009807A9" w:rsidRPr="00343772">
        <w:rPr>
          <w:rFonts w:ascii="Times New Roman" w:eastAsia="Times New Roman" w:hAnsi="Times New Roman" w:cs="Times New Roman"/>
          <w:b/>
          <w:color w:val="000000"/>
        </w:rPr>
        <w:t xml:space="preserve"> </w:t>
      </w:r>
    </w:p>
    <w:p w14:paraId="7B6A3197" w14:textId="77777777" w:rsidR="00752544" w:rsidRPr="00752544" w:rsidRDefault="00752544" w:rsidP="00752544">
      <w:pPr>
        <w:widowControl w:val="0"/>
        <w:autoSpaceDE w:val="0"/>
        <w:autoSpaceDN w:val="0"/>
        <w:adjustRightInd w:val="0"/>
        <w:spacing w:after="0" w:line="240" w:lineRule="auto"/>
        <w:ind w:left="567" w:hanging="567"/>
        <w:rPr>
          <w:rFonts w:ascii="Times New Roman" w:eastAsia="Times New Roman" w:hAnsi="Times New Roman" w:cs="Times New Roman"/>
          <w:bCs/>
          <w:lang w:val="id-ID"/>
        </w:rPr>
      </w:pPr>
      <w:r w:rsidRPr="00752544">
        <w:rPr>
          <w:rFonts w:ascii="Times New Roman" w:eastAsia="Times New Roman" w:hAnsi="Times New Roman" w:cs="Times New Roman"/>
          <w:bCs/>
          <w:lang w:val="id-ID"/>
        </w:rPr>
        <w:fldChar w:fldCharType="begin"/>
      </w:r>
      <w:r w:rsidRPr="00752544">
        <w:rPr>
          <w:rFonts w:ascii="Times New Roman" w:eastAsia="Times New Roman" w:hAnsi="Times New Roman" w:cs="Times New Roman"/>
          <w:bCs/>
          <w:lang w:val="id-ID"/>
        </w:rPr>
        <w:instrText xml:space="preserve"> ADDIN ZOTERO_BIBL {"uncited":[],"omitted":[],"custom":[]} CSL_BIBLIOGRAPHY </w:instrText>
      </w:r>
      <w:r w:rsidRPr="00752544">
        <w:rPr>
          <w:rFonts w:ascii="Times New Roman" w:eastAsia="Times New Roman" w:hAnsi="Times New Roman" w:cs="Times New Roman"/>
          <w:bCs/>
          <w:lang w:val="id-ID"/>
        </w:rPr>
        <w:fldChar w:fldCharType="separate"/>
      </w:r>
      <w:r w:rsidRPr="00752544">
        <w:rPr>
          <w:rFonts w:ascii="Times New Roman" w:eastAsia="Times New Roman" w:hAnsi="Times New Roman" w:cs="Times New Roman"/>
          <w:bCs/>
          <w:lang w:val="id-ID"/>
        </w:rPr>
        <w:t xml:space="preserve">Ayeleru, O. O., Fewster-Young, N., Gbashi, S., Akintola, A. T., Ramatsa, I. M., &amp; Olubambi, P. A. (2023). A statistical analysis of recycling attitudes and behaviours towards municipal solid waste management: A case study of the university of johannesburg, South Africa. </w:t>
      </w:r>
      <w:r w:rsidRPr="00752544">
        <w:rPr>
          <w:rFonts w:ascii="Times New Roman" w:eastAsia="Times New Roman" w:hAnsi="Times New Roman" w:cs="Times New Roman"/>
          <w:bCs/>
          <w:i/>
          <w:iCs/>
          <w:lang w:val="id-ID"/>
        </w:rPr>
        <w:t>Cleaner Waste Systems</w:t>
      </w:r>
      <w:r w:rsidRPr="00752544">
        <w:rPr>
          <w:rFonts w:ascii="Times New Roman" w:eastAsia="Times New Roman" w:hAnsi="Times New Roman" w:cs="Times New Roman"/>
          <w:bCs/>
          <w:lang w:val="id-ID"/>
        </w:rPr>
        <w:t xml:space="preserve">, </w:t>
      </w:r>
      <w:r w:rsidRPr="00752544">
        <w:rPr>
          <w:rFonts w:ascii="Times New Roman" w:eastAsia="Times New Roman" w:hAnsi="Times New Roman" w:cs="Times New Roman"/>
          <w:bCs/>
          <w:i/>
          <w:iCs/>
          <w:lang w:val="id-ID"/>
        </w:rPr>
        <w:t>4</w:t>
      </w:r>
      <w:r w:rsidRPr="00752544">
        <w:rPr>
          <w:rFonts w:ascii="Times New Roman" w:eastAsia="Times New Roman" w:hAnsi="Times New Roman" w:cs="Times New Roman"/>
          <w:bCs/>
          <w:lang w:val="id-ID"/>
        </w:rPr>
        <w:t xml:space="preserve">, 100077. https://doi.org/10.1016/j.clwas.2023.100077 </w:t>
      </w:r>
    </w:p>
    <w:p w14:paraId="33FD728E" w14:textId="77777777" w:rsidR="00752544" w:rsidRPr="00752544" w:rsidRDefault="00752544" w:rsidP="00752544">
      <w:pPr>
        <w:widowControl w:val="0"/>
        <w:autoSpaceDE w:val="0"/>
        <w:autoSpaceDN w:val="0"/>
        <w:adjustRightInd w:val="0"/>
        <w:spacing w:after="0" w:line="240" w:lineRule="auto"/>
        <w:ind w:left="567" w:hanging="567"/>
        <w:rPr>
          <w:rFonts w:ascii="Times New Roman" w:eastAsia="Times New Roman" w:hAnsi="Times New Roman" w:cs="Times New Roman"/>
          <w:bCs/>
          <w:lang w:val="id-ID"/>
        </w:rPr>
      </w:pPr>
      <w:r w:rsidRPr="00752544">
        <w:rPr>
          <w:rFonts w:ascii="Times New Roman" w:eastAsia="Times New Roman" w:hAnsi="Times New Roman" w:cs="Times New Roman"/>
          <w:bCs/>
          <w:lang w:val="id-ID"/>
        </w:rPr>
        <w:t xml:space="preserve">Burlea-Schiopoiu, A., Ogarca, R. F., Barbu, C. M., Craciun, L., Baloi, I. C., &amp; Mihai, L. S. (2021). The impact of covid-19 pandemic on food waste behaviour of young people. </w:t>
      </w:r>
      <w:r w:rsidRPr="00752544">
        <w:rPr>
          <w:rFonts w:ascii="Times New Roman" w:eastAsia="Times New Roman" w:hAnsi="Times New Roman" w:cs="Times New Roman"/>
          <w:bCs/>
          <w:i/>
          <w:iCs/>
          <w:lang w:val="id-ID"/>
        </w:rPr>
        <w:t>Journal of Cleaner Production</w:t>
      </w:r>
      <w:r w:rsidRPr="00752544">
        <w:rPr>
          <w:rFonts w:ascii="Times New Roman" w:eastAsia="Times New Roman" w:hAnsi="Times New Roman" w:cs="Times New Roman"/>
          <w:bCs/>
          <w:lang w:val="id-ID"/>
        </w:rPr>
        <w:t xml:space="preserve">, </w:t>
      </w:r>
      <w:r w:rsidRPr="00752544">
        <w:rPr>
          <w:rFonts w:ascii="Times New Roman" w:eastAsia="Times New Roman" w:hAnsi="Times New Roman" w:cs="Times New Roman"/>
          <w:bCs/>
          <w:i/>
          <w:iCs/>
          <w:lang w:val="id-ID"/>
        </w:rPr>
        <w:t>294</w:t>
      </w:r>
      <w:r w:rsidRPr="00752544">
        <w:rPr>
          <w:rFonts w:ascii="Times New Roman" w:eastAsia="Times New Roman" w:hAnsi="Times New Roman" w:cs="Times New Roman"/>
          <w:bCs/>
          <w:lang w:val="id-ID"/>
        </w:rPr>
        <w:t xml:space="preserve">, 126333. https://doi.org/10.1016/j.jclepro.2021.126333 </w:t>
      </w:r>
    </w:p>
    <w:p w14:paraId="1D207F70" w14:textId="77777777" w:rsidR="00752544" w:rsidRPr="00752544" w:rsidRDefault="00752544" w:rsidP="00752544">
      <w:pPr>
        <w:widowControl w:val="0"/>
        <w:autoSpaceDE w:val="0"/>
        <w:autoSpaceDN w:val="0"/>
        <w:adjustRightInd w:val="0"/>
        <w:spacing w:after="0" w:line="240" w:lineRule="auto"/>
        <w:ind w:left="567" w:hanging="567"/>
        <w:rPr>
          <w:rFonts w:ascii="Times New Roman" w:eastAsia="Times New Roman" w:hAnsi="Times New Roman" w:cs="Times New Roman"/>
          <w:bCs/>
          <w:lang w:val="id-ID"/>
        </w:rPr>
      </w:pPr>
      <w:r w:rsidRPr="00752544">
        <w:rPr>
          <w:rFonts w:ascii="Times New Roman" w:eastAsia="Times New Roman" w:hAnsi="Times New Roman" w:cs="Times New Roman"/>
          <w:bCs/>
          <w:lang w:val="id-ID"/>
        </w:rPr>
        <w:t xml:space="preserve">Cismaru, M., Cismaru, R., Ono, T., &amp; Nelson, K. (2011). “Act on climate change”: An </w:t>
      </w:r>
      <w:r w:rsidRPr="00752544">
        <w:rPr>
          <w:rFonts w:ascii="Times New Roman" w:eastAsia="Times New Roman" w:hAnsi="Times New Roman" w:cs="Times New Roman"/>
          <w:bCs/>
          <w:lang w:val="id-ID"/>
        </w:rPr>
        <w:lastRenderedPageBreak/>
        <w:t xml:space="preserve">application of protection motivation theory. </w:t>
      </w:r>
      <w:r w:rsidRPr="00752544">
        <w:rPr>
          <w:rFonts w:ascii="Times New Roman" w:eastAsia="Times New Roman" w:hAnsi="Times New Roman" w:cs="Times New Roman"/>
          <w:bCs/>
          <w:i/>
          <w:iCs/>
          <w:lang w:val="id-ID"/>
        </w:rPr>
        <w:t>Social Marketing Quarterly</w:t>
      </w:r>
      <w:r w:rsidRPr="00752544">
        <w:rPr>
          <w:rFonts w:ascii="Times New Roman" w:eastAsia="Times New Roman" w:hAnsi="Times New Roman" w:cs="Times New Roman"/>
          <w:bCs/>
          <w:lang w:val="id-ID"/>
        </w:rPr>
        <w:t xml:space="preserve">, </w:t>
      </w:r>
      <w:r w:rsidRPr="00752544">
        <w:rPr>
          <w:rFonts w:ascii="Times New Roman" w:eastAsia="Times New Roman" w:hAnsi="Times New Roman" w:cs="Times New Roman"/>
          <w:bCs/>
          <w:i/>
          <w:iCs/>
          <w:lang w:val="id-ID"/>
        </w:rPr>
        <w:t>17</w:t>
      </w:r>
      <w:r w:rsidRPr="00752544">
        <w:rPr>
          <w:rFonts w:ascii="Times New Roman" w:eastAsia="Times New Roman" w:hAnsi="Times New Roman" w:cs="Times New Roman"/>
          <w:bCs/>
          <w:lang w:val="id-ID"/>
        </w:rPr>
        <w:t xml:space="preserve">(3), 62–84. https://doi.org/10.1080/15245004.2011.595539 </w:t>
      </w:r>
    </w:p>
    <w:p w14:paraId="02C5BAF7" w14:textId="77777777" w:rsidR="00752544" w:rsidRPr="00752544" w:rsidRDefault="00752544" w:rsidP="00752544">
      <w:pPr>
        <w:widowControl w:val="0"/>
        <w:autoSpaceDE w:val="0"/>
        <w:autoSpaceDN w:val="0"/>
        <w:adjustRightInd w:val="0"/>
        <w:spacing w:after="0" w:line="240" w:lineRule="auto"/>
        <w:ind w:left="567" w:hanging="567"/>
        <w:rPr>
          <w:rFonts w:ascii="Times New Roman" w:eastAsia="Times New Roman" w:hAnsi="Times New Roman" w:cs="Times New Roman"/>
          <w:bCs/>
          <w:lang w:val="id-ID"/>
        </w:rPr>
      </w:pPr>
      <w:r w:rsidRPr="00752544">
        <w:rPr>
          <w:rFonts w:ascii="Times New Roman" w:eastAsia="Times New Roman" w:hAnsi="Times New Roman" w:cs="Times New Roman"/>
          <w:bCs/>
          <w:lang w:val="id-ID"/>
        </w:rPr>
        <w:t xml:space="preserve">Concari, A., Kok, G., &amp; Martens, P. (2020). A systematic literature review of concepts and factors related to pro-environmental consumer behaviour in relation to waste management through an interdisciplinary approach. </w:t>
      </w:r>
      <w:r w:rsidRPr="00752544">
        <w:rPr>
          <w:rFonts w:ascii="Times New Roman" w:eastAsia="Times New Roman" w:hAnsi="Times New Roman" w:cs="Times New Roman"/>
          <w:bCs/>
          <w:i/>
          <w:iCs/>
          <w:lang w:val="id-ID"/>
        </w:rPr>
        <w:t>Sustainability</w:t>
      </w:r>
      <w:r w:rsidRPr="00752544">
        <w:rPr>
          <w:rFonts w:ascii="Times New Roman" w:eastAsia="Times New Roman" w:hAnsi="Times New Roman" w:cs="Times New Roman"/>
          <w:bCs/>
          <w:lang w:val="id-ID"/>
        </w:rPr>
        <w:t xml:space="preserve">, </w:t>
      </w:r>
      <w:r w:rsidRPr="00752544">
        <w:rPr>
          <w:rFonts w:ascii="Times New Roman" w:eastAsia="Times New Roman" w:hAnsi="Times New Roman" w:cs="Times New Roman"/>
          <w:bCs/>
          <w:i/>
          <w:iCs/>
          <w:lang w:val="id-ID"/>
        </w:rPr>
        <w:t>12</w:t>
      </w:r>
      <w:r w:rsidRPr="00752544">
        <w:rPr>
          <w:rFonts w:ascii="Times New Roman" w:eastAsia="Times New Roman" w:hAnsi="Times New Roman" w:cs="Times New Roman"/>
          <w:bCs/>
          <w:lang w:val="id-ID"/>
        </w:rPr>
        <w:t xml:space="preserve">(11), 4452. https://doi.org/10.3390/su12114452 </w:t>
      </w:r>
    </w:p>
    <w:p w14:paraId="76A24FF2" w14:textId="77777777" w:rsidR="00752544" w:rsidRPr="00752544" w:rsidRDefault="00752544" w:rsidP="00752544">
      <w:pPr>
        <w:widowControl w:val="0"/>
        <w:autoSpaceDE w:val="0"/>
        <w:autoSpaceDN w:val="0"/>
        <w:adjustRightInd w:val="0"/>
        <w:spacing w:after="0" w:line="240" w:lineRule="auto"/>
        <w:ind w:left="567" w:hanging="567"/>
        <w:rPr>
          <w:rFonts w:ascii="Times New Roman" w:eastAsia="Times New Roman" w:hAnsi="Times New Roman" w:cs="Times New Roman"/>
          <w:bCs/>
          <w:lang w:val="id-ID"/>
        </w:rPr>
      </w:pPr>
      <w:r w:rsidRPr="00752544">
        <w:rPr>
          <w:rFonts w:ascii="Times New Roman" w:eastAsia="Times New Roman" w:hAnsi="Times New Roman" w:cs="Times New Roman"/>
          <w:bCs/>
          <w:lang w:val="id-ID"/>
        </w:rPr>
        <w:t xml:space="preserve">Diddi, S., Yan, R.-N., Bloodhart, B., Bajtelsmit, V., &amp; McShane, K. (2019). Exploring young adult consumers’ sustainable clothing consumption intention-behavior gap: A behavioral reasoning theory perspective. </w:t>
      </w:r>
      <w:r w:rsidRPr="00752544">
        <w:rPr>
          <w:rFonts w:ascii="Times New Roman" w:eastAsia="Times New Roman" w:hAnsi="Times New Roman" w:cs="Times New Roman"/>
          <w:bCs/>
          <w:i/>
          <w:iCs/>
          <w:lang w:val="id-ID"/>
        </w:rPr>
        <w:t>Sustainable Production and Consumption</w:t>
      </w:r>
      <w:r w:rsidRPr="00752544">
        <w:rPr>
          <w:rFonts w:ascii="Times New Roman" w:eastAsia="Times New Roman" w:hAnsi="Times New Roman" w:cs="Times New Roman"/>
          <w:bCs/>
          <w:lang w:val="id-ID"/>
        </w:rPr>
        <w:t xml:space="preserve">, </w:t>
      </w:r>
      <w:r w:rsidRPr="00752544">
        <w:rPr>
          <w:rFonts w:ascii="Times New Roman" w:eastAsia="Times New Roman" w:hAnsi="Times New Roman" w:cs="Times New Roman"/>
          <w:bCs/>
          <w:i/>
          <w:iCs/>
          <w:lang w:val="id-ID"/>
        </w:rPr>
        <w:t>18</w:t>
      </w:r>
      <w:r w:rsidRPr="00752544">
        <w:rPr>
          <w:rFonts w:ascii="Times New Roman" w:eastAsia="Times New Roman" w:hAnsi="Times New Roman" w:cs="Times New Roman"/>
          <w:bCs/>
          <w:lang w:val="id-ID"/>
        </w:rPr>
        <w:t xml:space="preserve">, 200–209. https://doi.org/10.1016/j.spc.2019.02.009 </w:t>
      </w:r>
    </w:p>
    <w:p w14:paraId="4BE1FC4A" w14:textId="77777777" w:rsidR="00752544" w:rsidRPr="00752544" w:rsidRDefault="00752544" w:rsidP="00752544">
      <w:pPr>
        <w:widowControl w:val="0"/>
        <w:autoSpaceDE w:val="0"/>
        <w:autoSpaceDN w:val="0"/>
        <w:adjustRightInd w:val="0"/>
        <w:spacing w:after="0" w:line="240" w:lineRule="auto"/>
        <w:ind w:left="567" w:hanging="567"/>
        <w:rPr>
          <w:rFonts w:ascii="Times New Roman" w:eastAsia="Times New Roman" w:hAnsi="Times New Roman" w:cs="Times New Roman"/>
          <w:bCs/>
          <w:lang w:val="id-ID"/>
        </w:rPr>
      </w:pPr>
      <w:r w:rsidRPr="00752544">
        <w:rPr>
          <w:rFonts w:ascii="Times New Roman" w:eastAsia="Times New Roman" w:hAnsi="Times New Roman" w:cs="Times New Roman"/>
          <w:bCs/>
          <w:lang w:val="id-ID"/>
        </w:rPr>
        <w:t xml:space="preserve">Galati, A., Alaimo, L. S., Ciaccio, T., Vrontis, D., &amp; Fiore, M. (2022). Plastic or not plastic? that’s the problem: Analysing the Italian students purchasing behavior of mineral water bottles made with eco-friendly packaging. </w:t>
      </w:r>
      <w:r w:rsidRPr="00752544">
        <w:rPr>
          <w:rFonts w:ascii="Times New Roman" w:eastAsia="Times New Roman" w:hAnsi="Times New Roman" w:cs="Times New Roman"/>
          <w:bCs/>
          <w:i/>
          <w:iCs/>
          <w:lang w:val="id-ID"/>
        </w:rPr>
        <w:t>Resources, Conservation and Recycling</w:t>
      </w:r>
      <w:r w:rsidRPr="00752544">
        <w:rPr>
          <w:rFonts w:ascii="Times New Roman" w:eastAsia="Times New Roman" w:hAnsi="Times New Roman" w:cs="Times New Roman"/>
          <w:bCs/>
          <w:lang w:val="id-ID"/>
        </w:rPr>
        <w:t xml:space="preserve">, </w:t>
      </w:r>
      <w:r w:rsidRPr="00752544">
        <w:rPr>
          <w:rFonts w:ascii="Times New Roman" w:eastAsia="Times New Roman" w:hAnsi="Times New Roman" w:cs="Times New Roman"/>
          <w:bCs/>
          <w:i/>
          <w:iCs/>
          <w:lang w:val="id-ID"/>
        </w:rPr>
        <w:t>179</w:t>
      </w:r>
      <w:r w:rsidRPr="00752544">
        <w:rPr>
          <w:rFonts w:ascii="Times New Roman" w:eastAsia="Times New Roman" w:hAnsi="Times New Roman" w:cs="Times New Roman"/>
          <w:bCs/>
          <w:lang w:val="id-ID"/>
        </w:rPr>
        <w:t xml:space="preserve">, 106060. https://doi.org/10.1016/j.resconrec.2021.106060 </w:t>
      </w:r>
    </w:p>
    <w:p w14:paraId="379879BA" w14:textId="77777777" w:rsidR="00752544" w:rsidRPr="00752544" w:rsidRDefault="00752544" w:rsidP="00752544">
      <w:pPr>
        <w:widowControl w:val="0"/>
        <w:autoSpaceDE w:val="0"/>
        <w:autoSpaceDN w:val="0"/>
        <w:adjustRightInd w:val="0"/>
        <w:spacing w:after="0" w:line="240" w:lineRule="auto"/>
        <w:ind w:left="567" w:hanging="567"/>
        <w:rPr>
          <w:rFonts w:ascii="Times New Roman" w:eastAsia="Times New Roman" w:hAnsi="Times New Roman" w:cs="Times New Roman"/>
          <w:bCs/>
          <w:lang w:val="id-ID"/>
        </w:rPr>
      </w:pPr>
      <w:r w:rsidRPr="00752544">
        <w:rPr>
          <w:rFonts w:ascii="Times New Roman" w:eastAsia="Times New Roman" w:hAnsi="Times New Roman" w:cs="Times New Roman"/>
          <w:bCs/>
          <w:lang w:val="id-ID"/>
        </w:rPr>
        <w:t xml:space="preserve">Gifford, R., &amp; Nilsson, A. (2014). Personal and social factors that influence pro-environmental concern and behaviour: A Review. </w:t>
      </w:r>
      <w:r w:rsidRPr="00752544">
        <w:rPr>
          <w:rFonts w:ascii="Times New Roman" w:eastAsia="Times New Roman" w:hAnsi="Times New Roman" w:cs="Times New Roman"/>
          <w:bCs/>
          <w:i/>
          <w:iCs/>
          <w:lang w:val="id-ID"/>
        </w:rPr>
        <w:t>International Journal of Psychology</w:t>
      </w:r>
      <w:r w:rsidRPr="00752544">
        <w:rPr>
          <w:rFonts w:ascii="Times New Roman" w:eastAsia="Times New Roman" w:hAnsi="Times New Roman" w:cs="Times New Roman"/>
          <w:bCs/>
          <w:lang w:val="id-ID"/>
        </w:rPr>
        <w:t xml:space="preserve">. https://doi.org/10.1002/ijop.12034 </w:t>
      </w:r>
    </w:p>
    <w:p w14:paraId="6F829C0D" w14:textId="77777777" w:rsidR="00752544" w:rsidRPr="00752544" w:rsidRDefault="00752544" w:rsidP="00752544">
      <w:pPr>
        <w:widowControl w:val="0"/>
        <w:autoSpaceDE w:val="0"/>
        <w:autoSpaceDN w:val="0"/>
        <w:adjustRightInd w:val="0"/>
        <w:spacing w:after="0" w:line="240" w:lineRule="auto"/>
        <w:ind w:left="567" w:hanging="567"/>
        <w:rPr>
          <w:rFonts w:ascii="Times New Roman" w:eastAsia="Times New Roman" w:hAnsi="Times New Roman" w:cs="Times New Roman"/>
          <w:bCs/>
          <w:lang w:val="id-ID"/>
        </w:rPr>
      </w:pPr>
      <w:r w:rsidRPr="00752544">
        <w:rPr>
          <w:rFonts w:ascii="Times New Roman" w:eastAsia="Times New Roman" w:hAnsi="Times New Roman" w:cs="Times New Roman"/>
          <w:bCs/>
          <w:lang w:val="id-ID"/>
        </w:rPr>
        <w:t xml:space="preserve">Islam, M. T., Dias, P., &amp; Huda, N. (2021). Young consumers’ e-waste awareness, consumption, disposal, and recycling behavior: A case study of university students in Sydney, Australia. </w:t>
      </w:r>
      <w:r w:rsidRPr="00752544">
        <w:rPr>
          <w:rFonts w:ascii="Times New Roman" w:eastAsia="Times New Roman" w:hAnsi="Times New Roman" w:cs="Times New Roman"/>
          <w:bCs/>
          <w:i/>
          <w:iCs/>
          <w:lang w:val="id-ID"/>
        </w:rPr>
        <w:t>Journal of Cleaner Production</w:t>
      </w:r>
      <w:r w:rsidRPr="00752544">
        <w:rPr>
          <w:rFonts w:ascii="Times New Roman" w:eastAsia="Times New Roman" w:hAnsi="Times New Roman" w:cs="Times New Roman"/>
          <w:bCs/>
          <w:lang w:val="id-ID"/>
        </w:rPr>
        <w:t xml:space="preserve">, </w:t>
      </w:r>
      <w:r w:rsidRPr="00752544">
        <w:rPr>
          <w:rFonts w:ascii="Times New Roman" w:eastAsia="Times New Roman" w:hAnsi="Times New Roman" w:cs="Times New Roman"/>
          <w:bCs/>
          <w:i/>
          <w:iCs/>
          <w:lang w:val="id-ID"/>
        </w:rPr>
        <w:t>282</w:t>
      </w:r>
      <w:r w:rsidRPr="00752544">
        <w:rPr>
          <w:rFonts w:ascii="Times New Roman" w:eastAsia="Times New Roman" w:hAnsi="Times New Roman" w:cs="Times New Roman"/>
          <w:bCs/>
          <w:lang w:val="id-ID"/>
        </w:rPr>
        <w:t xml:space="preserve">, 124490. https://doi.org/10.1016/j.jclepro.2020.124490 </w:t>
      </w:r>
    </w:p>
    <w:p w14:paraId="00A98381" w14:textId="77777777" w:rsidR="00752544" w:rsidRPr="00752544" w:rsidRDefault="00752544" w:rsidP="00752544">
      <w:pPr>
        <w:widowControl w:val="0"/>
        <w:autoSpaceDE w:val="0"/>
        <w:autoSpaceDN w:val="0"/>
        <w:adjustRightInd w:val="0"/>
        <w:spacing w:after="0" w:line="240" w:lineRule="auto"/>
        <w:ind w:left="567" w:hanging="567"/>
        <w:rPr>
          <w:rFonts w:ascii="Times New Roman" w:eastAsia="Times New Roman" w:hAnsi="Times New Roman" w:cs="Times New Roman"/>
          <w:bCs/>
          <w:lang w:val="id-ID"/>
        </w:rPr>
      </w:pPr>
      <w:r w:rsidRPr="00752544">
        <w:rPr>
          <w:rFonts w:ascii="Times New Roman" w:eastAsia="Times New Roman" w:hAnsi="Times New Roman" w:cs="Times New Roman"/>
          <w:bCs/>
          <w:lang w:val="id-ID"/>
        </w:rPr>
        <w:t xml:space="preserve">Kumar, A. (2019). Exploring young adults’ e-waste recycling behaviour using an extended theory of planned behaviour model: A cross-cultural study. </w:t>
      </w:r>
      <w:r w:rsidRPr="00752544">
        <w:rPr>
          <w:rFonts w:ascii="Times New Roman" w:eastAsia="Times New Roman" w:hAnsi="Times New Roman" w:cs="Times New Roman"/>
          <w:bCs/>
          <w:i/>
          <w:iCs/>
          <w:lang w:val="id-ID"/>
        </w:rPr>
        <w:t>Resources, Conservation and Recycling</w:t>
      </w:r>
      <w:r w:rsidRPr="00752544">
        <w:rPr>
          <w:rFonts w:ascii="Times New Roman" w:eastAsia="Times New Roman" w:hAnsi="Times New Roman" w:cs="Times New Roman"/>
          <w:bCs/>
          <w:lang w:val="id-ID"/>
        </w:rPr>
        <w:t xml:space="preserve">, </w:t>
      </w:r>
      <w:r w:rsidRPr="00752544">
        <w:rPr>
          <w:rFonts w:ascii="Times New Roman" w:eastAsia="Times New Roman" w:hAnsi="Times New Roman" w:cs="Times New Roman"/>
          <w:bCs/>
          <w:i/>
          <w:iCs/>
          <w:lang w:val="id-ID"/>
        </w:rPr>
        <w:t>141</w:t>
      </w:r>
      <w:r w:rsidRPr="00752544">
        <w:rPr>
          <w:rFonts w:ascii="Times New Roman" w:eastAsia="Times New Roman" w:hAnsi="Times New Roman" w:cs="Times New Roman"/>
          <w:bCs/>
          <w:lang w:val="id-ID"/>
        </w:rPr>
        <w:t xml:space="preserve">, 378–389. https://doi.org/10.1016/j.resconrec.2018.10.013 </w:t>
      </w:r>
    </w:p>
    <w:p w14:paraId="0226AB2F" w14:textId="77777777" w:rsidR="00752544" w:rsidRPr="00752544" w:rsidRDefault="00752544" w:rsidP="00752544">
      <w:pPr>
        <w:widowControl w:val="0"/>
        <w:autoSpaceDE w:val="0"/>
        <w:autoSpaceDN w:val="0"/>
        <w:adjustRightInd w:val="0"/>
        <w:spacing w:after="0" w:line="240" w:lineRule="auto"/>
        <w:ind w:left="567" w:hanging="567"/>
        <w:rPr>
          <w:rFonts w:ascii="Times New Roman" w:eastAsia="Times New Roman" w:hAnsi="Times New Roman" w:cs="Times New Roman"/>
          <w:bCs/>
          <w:lang w:val="id-ID"/>
        </w:rPr>
      </w:pPr>
      <w:r w:rsidRPr="00752544">
        <w:rPr>
          <w:rFonts w:ascii="Times New Roman" w:eastAsia="Times New Roman" w:hAnsi="Times New Roman" w:cs="Times New Roman"/>
          <w:bCs/>
          <w:lang w:val="id-ID"/>
        </w:rPr>
        <w:t xml:space="preserve">Liu, C.-H., Horng, J.-S., Chou, S.-F., Yu, T.-Y., Lee, M.-T., &amp; Lapuz, M. C. (2023). Digital Capability, digital learning, and sustainable behaviour among university students in Taiwan: A comparison design of integrated mediation-moderation models. </w:t>
      </w:r>
      <w:r w:rsidRPr="00752544">
        <w:rPr>
          <w:rFonts w:ascii="Times New Roman" w:eastAsia="Times New Roman" w:hAnsi="Times New Roman" w:cs="Times New Roman"/>
          <w:bCs/>
          <w:i/>
          <w:iCs/>
          <w:lang w:val="id-ID"/>
        </w:rPr>
        <w:t>The International Journal of Management Education</w:t>
      </w:r>
      <w:r w:rsidRPr="00752544">
        <w:rPr>
          <w:rFonts w:ascii="Times New Roman" w:eastAsia="Times New Roman" w:hAnsi="Times New Roman" w:cs="Times New Roman"/>
          <w:bCs/>
          <w:lang w:val="id-ID"/>
        </w:rPr>
        <w:t xml:space="preserve">, </w:t>
      </w:r>
      <w:r w:rsidRPr="00752544">
        <w:rPr>
          <w:rFonts w:ascii="Times New Roman" w:eastAsia="Times New Roman" w:hAnsi="Times New Roman" w:cs="Times New Roman"/>
          <w:bCs/>
          <w:i/>
          <w:iCs/>
          <w:lang w:val="id-ID"/>
        </w:rPr>
        <w:t>21</w:t>
      </w:r>
      <w:r w:rsidRPr="00752544">
        <w:rPr>
          <w:rFonts w:ascii="Times New Roman" w:eastAsia="Times New Roman" w:hAnsi="Times New Roman" w:cs="Times New Roman"/>
          <w:bCs/>
          <w:lang w:val="id-ID"/>
        </w:rPr>
        <w:t xml:space="preserve">(3), 100835. https://doi.org/10.1016/j.ijme.2023.100835 </w:t>
      </w:r>
    </w:p>
    <w:p w14:paraId="2081C9D9" w14:textId="77777777" w:rsidR="00752544" w:rsidRPr="00752544" w:rsidRDefault="00752544" w:rsidP="00752544">
      <w:pPr>
        <w:widowControl w:val="0"/>
        <w:autoSpaceDE w:val="0"/>
        <w:autoSpaceDN w:val="0"/>
        <w:adjustRightInd w:val="0"/>
        <w:spacing w:after="0" w:line="240" w:lineRule="auto"/>
        <w:ind w:left="567" w:hanging="567"/>
        <w:rPr>
          <w:rFonts w:ascii="Times New Roman" w:eastAsia="Times New Roman" w:hAnsi="Times New Roman" w:cs="Times New Roman"/>
          <w:bCs/>
          <w:lang w:val="id-ID"/>
        </w:rPr>
      </w:pPr>
      <w:r w:rsidRPr="00752544">
        <w:rPr>
          <w:rFonts w:ascii="Times New Roman" w:eastAsia="Times New Roman" w:hAnsi="Times New Roman" w:cs="Times New Roman"/>
          <w:bCs/>
          <w:lang w:val="id-ID"/>
        </w:rPr>
        <w:t xml:space="preserve">Ma, G., Tian, H., Xiao, Y., Lu, X., Zhang, L., &amp; Liu, X. (2022). Environmental assessment of recycling waste corrugated cartons from online shopping of Chinese University Students. </w:t>
      </w:r>
      <w:r w:rsidRPr="00752544">
        <w:rPr>
          <w:rFonts w:ascii="Times New Roman" w:eastAsia="Times New Roman" w:hAnsi="Times New Roman" w:cs="Times New Roman"/>
          <w:bCs/>
          <w:i/>
          <w:iCs/>
          <w:lang w:val="id-ID"/>
        </w:rPr>
        <w:t>Journal of Environmental Management</w:t>
      </w:r>
      <w:r w:rsidRPr="00752544">
        <w:rPr>
          <w:rFonts w:ascii="Times New Roman" w:eastAsia="Times New Roman" w:hAnsi="Times New Roman" w:cs="Times New Roman"/>
          <w:bCs/>
          <w:lang w:val="id-ID"/>
        </w:rPr>
        <w:t xml:space="preserve">, </w:t>
      </w:r>
      <w:r w:rsidRPr="00752544">
        <w:rPr>
          <w:rFonts w:ascii="Times New Roman" w:eastAsia="Times New Roman" w:hAnsi="Times New Roman" w:cs="Times New Roman"/>
          <w:bCs/>
          <w:i/>
          <w:iCs/>
          <w:lang w:val="id-ID"/>
        </w:rPr>
        <w:t>319</w:t>
      </w:r>
      <w:r w:rsidRPr="00752544">
        <w:rPr>
          <w:rFonts w:ascii="Times New Roman" w:eastAsia="Times New Roman" w:hAnsi="Times New Roman" w:cs="Times New Roman"/>
          <w:bCs/>
          <w:lang w:val="id-ID"/>
        </w:rPr>
        <w:t xml:space="preserve">, 115625. https://doi.org/10.1016/j.jenvman.2022.115625 </w:t>
      </w:r>
    </w:p>
    <w:p w14:paraId="2E294968" w14:textId="77777777" w:rsidR="00752544" w:rsidRPr="00752544" w:rsidRDefault="00752544" w:rsidP="00752544">
      <w:pPr>
        <w:widowControl w:val="0"/>
        <w:autoSpaceDE w:val="0"/>
        <w:autoSpaceDN w:val="0"/>
        <w:adjustRightInd w:val="0"/>
        <w:spacing w:after="0" w:line="240" w:lineRule="auto"/>
        <w:ind w:left="567" w:hanging="567"/>
        <w:rPr>
          <w:rFonts w:ascii="Times New Roman" w:eastAsia="Times New Roman" w:hAnsi="Times New Roman" w:cs="Times New Roman"/>
          <w:bCs/>
          <w:lang w:val="id-ID"/>
        </w:rPr>
      </w:pPr>
      <w:r w:rsidRPr="00752544">
        <w:rPr>
          <w:rFonts w:ascii="Times New Roman" w:eastAsia="Times New Roman" w:hAnsi="Times New Roman" w:cs="Times New Roman"/>
          <w:bCs/>
          <w:lang w:val="id-ID"/>
        </w:rPr>
        <w:t xml:space="preserve">Paço, A., &amp; Lavrador, T. (2017). Environmental knowledge and attitudes and behaviours towards energy consumption. </w:t>
      </w:r>
      <w:r w:rsidRPr="00752544">
        <w:rPr>
          <w:rFonts w:ascii="Times New Roman" w:eastAsia="Times New Roman" w:hAnsi="Times New Roman" w:cs="Times New Roman"/>
          <w:bCs/>
          <w:i/>
          <w:iCs/>
          <w:lang w:val="id-ID"/>
        </w:rPr>
        <w:t>Journal of Environmental Management</w:t>
      </w:r>
      <w:r w:rsidRPr="00752544">
        <w:rPr>
          <w:rFonts w:ascii="Times New Roman" w:eastAsia="Times New Roman" w:hAnsi="Times New Roman" w:cs="Times New Roman"/>
          <w:bCs/>
          <w:lang w:val="id-ID"/>
        </w:rPr>
        <w:t xml:space="preserve">, </w:t>
      </w:r>
      <w:r w:rsidRPr="00752544">
        <w:rPr>
          <w:rFonts w:ascii="Times New Roman" w:eastAsia="Times New Roman" w:hAnsi="Times New Roman" w:cs="Times New Roman"/>
          <w:bCs/>
          <w:i/>
          <w:iCs/>
          <w:lang w:val="id-ID"/>
        </w:rPr>
        <w:t>197</w:t>
      </w:r>
      <w:r w:rsidRPr="00752544">
        <w:rPr>
          <w:rFonts w:ascii="Times New Roman" w:eastAsia="Times New Roman" w:hAnsi="Times New Roman" w:cs="Times New Roman"/>
          <w:bCs/>
          <w:lang w:val="id-ID"/>
        </w:rPr>
        <w:t xml:space="preserve">, 384–392. https://doi.org/10.1016/j.jenvman.2017.03.100 </w:t>
      </w:r>
    </w:p>
    <w:p w14:paraId="00F1F57C" w14:textId="77777777" w:rsidR="00752544" w:rsidRPr="00752544" w:rsidRDefault="00752544" w:rsidP="00752544">
      <w:pPr>
        <w:widowControl w:val="0"/>
        <w:autoSpaceDE w:val="0"/>
        <w:autoSpaceDN w:val="0"/>
        <w:adjustRightInd w:val="0"/>
        <w:spacing w:after="0" w:line="240" w:lineRule="auto"/>
        <w:ind w:left="567" w:hanging="567"/>
        <w:rPr>
          <w:rFonts w:ascii="Times New Roman" w:eastAsia="Times New Roman" w:hAnsi="Times New Roman" w:cs="Times New Roman"/>
          <w:bCs/>
          <w:lang w:val="id-ID"/>
        </w:rPr>
      </w:pPr>
      <w:r w:rsidRPr="00752544">
        <w:rPr>
          <w:rFonts w:ascii="Times New Roman" w:eastAsia="Times New Roman" w:hAnsi="Times New Roman" w:cs="Times New Roman"/>
          <w:bCs/>
          <w:lang w:val="id-ID"/>
        </w:rPr>
        <w:t xml:space="preserve">Robina-Ramírez, R., Medina Merodio, J. A., &amp; McCallum, S. (2020). What role do emotions play in transforming students’ environmental behaviour at school? </w:t>
      </w:r>
      <w:r w:rsidRPr="00752544">
        <w:rPr>
          <w:rFonts w:ascii="Times New Roman" w:eastAsia="Times New Roman" w:hAnsi="Times New Roman" w:cs="Times New Roman"/>
          <w:bCs/>
          <w:i/>
          <w:iCs/>
          <w:lang w:val="id-ID"/>
        </w:rPr>
        <w:t>Journal of Cleaner Production</w:t>
      </w:r>
      <w:r w:rsidRPr="00752544">
        <w:rPr>
          <w:rFonts w:ascii="Times New Roman" w:eastAsia="Times New Roman" w:hAnsi="Times New Roman" w:cs="Times New Roman"/>
          <w:bCs/>
          <w:lang w:val="id-ID"/>
        </w:rPr>
        <w:t xml:space="preserve">, </w:t>
      </w:r>
      <w:r w:rsidRPr="00752544">
        <w:rPr>
          <w:rFonts w:ascii="Times New Roman" w:eastAsia="Times New Roman" w:hAnsi="Times New Roman" w:cs="Times New Roman"/>
          <w:bCs/>
          <w:i/>
          <w:iCs/>
          <w:lang w:val="id-ID"/>
        </w:rPr>
        <w:t>258</w:t>
      </w:r>
      <w:r w:rsidRPr="00752544">
        <w:rPr>
          <w:rFonts w:ascii="Times New Roman" w:eastAsia="Times New Roman" w:hAnsi="Times New Roman" w:cs="Times New Roman"/>
          <w:bCs/>
          <w:lang w:val="id-ID"/>
        </w:rPr>
        <w:t xml:space="preserve">, 120638. https://doi.org/10.1016/j.jclepro.2020.120638 </w:t>
      </w:r>
    </w:p>
    <w:p w14:paraId="5D6357F2" w14:textId="77777777" w:rsidR="00752544" w:rsidRPr="00752544" w:rsidRDefault="00752544" w:rsidP="00752544">
      <w:pPr>
        <w:widowControl w:val="0"/>
        <w:autoSpaceDE w:val="0"/>
        <w:autoSpaceDN w:val="0"/>
        <w:adjustRightInd w:val="0"/>
        <w:spacing w:after="0" w:line="240" w:lineRule="auto"/>
        <w:ind w:left="567" w:hanging="567"/>
        <w:rPr>
          <w:rFonts w:ascii="Times New Roman" w:eastAsia="Times New Roman" w:hAnsi="Times New Roman" w:cs="Times New Roman"/>
          <w:bCs/>
          <w:lang w:val="id-ID"/>
        </w:rPr>
      </w:pPr>
      <w:r w:rsidRPr="00752544">
        <w:rPr>
          <w:rFonts w:ascii="Times New Roman" w:eastAsia="Times New Roman" w:hAnsi="Times New Roman" w:cs="Times New Roman"/>
          <w:bCs/>
          <w:lang w:val="id-ID"/>
        </w:rPr>
        <w:t xml:space="preserve">Shafiei, A., &amp; Maleksaeidi, H. (2020). Pro-environmental behavior of university students: Application of Protection Motivation theory. </w:t>
      </w:r>
      <w:r w:rsidRPr="00752544">
        <w:rPr>
          <w:rFonts w:ascii="Times New Roman" w:eastAsia="Times New Roman" w:hAnsi="Times New Roman" w:cs="Times New Roman"/>
          <w:bCs/>
          <w:i/>
          <w:iCs/>
          <w:lang w:val="id-ID"/>
        </w:rPr>
        <w:t>Global Ecology and Conservation</w:t>
      </w:r>
      <w:r w:rsidRPr="00752544">
        <w:rPr>
          <w:rFonts w:ascii="Times New Roman" w:eastAsia="Times New Roman" w:hAnsi="Times New Roman" w:cs="Times New Roman"/>
          <w:bCs/>
          <w:lang w:val="id-ID"/>
        </w:rPr>
        <w:t xml:space="preserve">, </w:t>
      </w:r>
      <w:r w:rsidRPr="00752544">
        <w:rPr>
          <w:rFonts w:ascii="Times New Roman" w:eastAsia="Times New Roman" w:hAnsi="Times New Roman" w:cs="Times New Roman"/>
          <w:bCs/>
          <w:i/>
          <w:iCs/>
          <w:lang w:val="id-ID"/>
        </w:rPr>
        <w:t>22</w:t>
      </w:r>
      <w:r w:rsidRPr="00752544">
        <w:rPr>
          <w:rFonts w:ascii="Times New Roman" w:eastAsia="Times New Roman" w:hAnsi="Times New Roman" w:cs="Times New Roman"/>
          <w:bCs/>
          <w:lang w:val="id-ID"/>
        </w:rPr>
        <w:t xml:space="preserve">. https://doi.org/10.1016/j.gecco.2020.e00908 </w:t>
      </w:r>
    </w:p>
    <w:p w14:paraId="4731C275" w14:textId="77777777" w:rsidR="00752544" w:rsidRPr="00752544" w:rsidRDefault="00752544" w:rsidP="00752544">
      <w:pPr>
        <w:widowControl w:val="0"/>
        <w:autoSpaceDE w:val="0"/>
        <w:autoSpaceDN w:val="0"/>
        <w:adjustRightInd w:val="0"/>
        <w:spacing w:after="0" w:line="240" w:lineRule="auto"/>
        <w:ind w:left="567" w:hanging="567"/>
        <w:rPr>
          <w:rFonts w:ascii="Times New Roman" w:eastAsia="Times New Roman" w:hAnsi="Times New Roman" w:cs="Times New Roman"/>
          <w:bCs/>
          <w:lang w:val="id-ID"/>
        </w:rPr>
      </w:pPr>
      <w:r w:rsidRPr="00752544">
        <w:rPr>
          <w:rFonts w:ascii="Times New Roman" w:eastAsia="Times New Roman" w:hAnsi="Times New Roman" w:cs="Times New Roman"/>
          <w:bCs/>
          <w:lang w:val="id-ID"/>
        </w:rPr>
        <w:t xml:space="preserve">Singha, B., Eljamal, O., Karmaker, S. C., Maamoun, I., &amp; Sugihara, Y. (2022). Water conservation behavior: Exploring the role of social, psychological, and behavioral determinants. </w:t>
      </w:r>
      <w:r w:rsidRPr="00752544">
        <w:rPr>
          <w:rFonts w:ascii="Times New Roman" w:eastAsia="Times New Roman" w:hAnsi="Times New Roman" w:cs="Times New Roman"/>
          <w:bCs/>
          <w:i/>
          <w:iCs/>
          <w:lang w:val="id-ID"/>
        </w:rPr>
        <w:t>Journal of Environmental Management</w:t>
      </w:r>
      <w:r w:rsidRPr="00752544">
        <w:rPr>
          <w:rFonts w:ascii="Times New Roman" w:eastAsia="Times New Roman" w:hAnsi="Times New Roman" w:cs="Times New Roman"/>
          <w:bCs/>
          <w:lang w:val="id-ID"/>
        </w:rPr>
        <w:t xml:space="preserve">, </w:t>
      </w:r>
      <w:r w:rsidRPr="00752544">
        <w:rPr>
          <w:rFonts w:ascii="Times New Roman" w:eastAsia="Times New Roman" w:hAnsi="Times New Roman" w:cs="Times New Roman"/>
          <w:bCs/>
          <w:i/>
          <w:iCs/>
          <w:lang w:val="id-ID"/>
        </w:rPr>
        <w:t>317</w:t>
      </w:r>
      <w:r w:rsidRPr="00752544">
        <w:rPr>
          <w:rFonts w:ascii="Times New Roman" w:eastAsia="Times New Roman" w:hAnsi="Times New Roman" w:cs="Times New Roman"/>
          <w:bCs/>
          <w:lang w:val="id-ID"/>
        </w:rPr>
        <w:t xml:space="preserve">, 115484. https://doi.org/10.1016/j.jenvman.2022.115484 </w:t>
      </w:r>
      <w:r w:rsidRPr="00752544">
        <w:rPr>
          <w:rFonts w:ascii="Times New Roman" w:eastAsia="Times New Roman" w:hAnsi="Times New Roman" w:cs="Times New Roman"/>
          <w:bCs/>
          <w:lang w:val="id-ID"/>
        </w:rPr>
        <w:fldChar w:fldCharType="end"/>
      </w:r>
    </w:p>
    <w:p w14:paraId="1323E918" w14:textId="7ECF8362" w:rsidR="00664F11" w:rsidRPr="005F4275" w:rsidRDefault="00664F11" w:rsidP="005F4275">
      <w:pPr>
        <w:widowControl w:val="0"/>
        <w:autoSpaceDE w:val="0"/>
        <w:autoSpaceDN w:val="0"/>
        <w:adjustRightInd w:val="0"/>
        <w:spacing w:after="0" w:line="240" w:lineRule="auto"/>
        <w:jc w:val="both"/>
        <w:rPr>
          <w:rFonts w:ascii="Times New Roman" w:eastAsia="Times New Roman" w:hAnsi="Times New Roman" w:cs="Times New Roman"/>
          <w:b/>
          <w:lang w:val="en-US"/>
        </w:rPr>
      </w:pPr>
    </w:p>
    <w:sectPr w:rsidR="00664F11" w:rsidRPr="005F4275" w:rsidSect="0013749E">
      <w:footerReference w:type="even" r:id="rId9"/>
      <w:footerReference w:type="default" r:id="rId10"/>
      <w:headerReference w:type="first" r:id="rId11"/>
      <w:footerReference w:type="first" r:id="rId12"/>
      <w:pgSz w:w="11907" w:h="16840"/>
      <w:pgMar w:top="1701" w:right="1701" w:bottom="1701" w:left="1701" w:header="567" w:footer="794" w:gutter="0"/>
      <w:pgNumType w:start="4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FAB36" w14:textId="77777777" w:rsidR="0013749E" w:rsidRDefault="0013749E">
      <w:pPr>
        <w:spacing w:after="0" w:line="240" w:lineRule="auto"/>
      </w:pPr>
      <w:r>
        <w:separator/>
      </w:r>
    </w:p>
  </w:endnote>
  <w:endnote w:type="continuationSeparator" w:id="0">
    <w:p w14:paraId="479EA8A0" w14:textId="77777777" w:rsidR="0013749E" w:rsidRDefault="00137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6" w14:textId="5C4B74D8" w:rsidR="00EE74EE" w:rsidRPr="00031D9F" w:rsidRDefault="00EE74EE" w:rsidP="00315D24">
    <w:pPr>
      <w:widowControl w:val="0"/>
      <w:pBdr>
        <w:top w:val="nil"/>
        <w:left w:val="nil"/>
        <w:bottom w:val="nil"/>
        <w:right w:val="nil"/>
        <w:between w:val="nil"/>
      </w:pBdr>
      <w:spacing w:after="0" w:line="240" w:lineRule="auto"/>
      <w:ind w:right="360"/>
      <w:rPr>
        <w:color w:val="000000"/>
        <w:sz w:val="2"/>
        <w:szCs w:val="2"/>
      </w:rPr>
    </w:pPr>
  </w:p>
  <w:sdt>
    <w:sdtPr>
      <w:rPr>
        <w:rStyle w:val="PageNumber"/>
        <w:rFonts w:ascii="Times New Roman" w:hAnsi="Times New Roman" w:cs="Times New Roman"/>
      </w:rPr>
      <w:id w:val="44118553"/>
      <w:docPartObj>
        <w:docPartGallery w:val="Page Numbers (Bottom of Page)"/>
        <w:docPartUnique/>
      </w:docPartObj>
    </w:sdtPr>
    <w:sdtContent>
      <w:p w14:paraId="30BA51CC" w14:textId="77777777" w:rsidR="00315D24" w:rsidRPr="00315D24" w:rsidRDefault="00315D24" w:rsidP="00315D24">
        <w:pPr>
          <w:pStyle w:val="Footer"/>
          <w:framePr w:wrap="none" w:vAnchor="text" w:hAnchor="page" w:x="1761" w:y="35"/>
          <w:rPr>
            <w:rStyle w:val="PageNumber"/>
            <w:rFonts w:ascii="Times New Roman" w:hAnsi="Times New Roman" w:cs="Times New Roman"/>
          </w:rPr>
        </w:pPr>
        <w:r w:rsidRPr="00315D24">
          <w:rPr>
            <w:rStyle w:val="PageNumber"/>
            <w:rFonts w:ascii="Times New Roman" w:hAnsi="Times New Roman" w:cs="Times New Roman"/>
          </w:rPr>
          <w:fldChar w:fldCharType="begin"/>
        </w:r>
        <w:r w:rsidRPr="00315D24">
          <w:rPr>
            <w:rStyle w:val="PageNumber"/>
            <w:rFonts w:ascii="Times New Roman" w:hAnsi="Times New Roman" w:cs="Times New Roman"/>
          </w:rPr>
          <w:instrText xml:space="preserve"> PAGE </w:instrText>
        </w:r>
        <w:r w:rsidRPr="00315D24">
          <w:rPr>
            <w:rStyle w:val="PageNumber"/>
            <w:rFonts w:ascii="Times New Roman" w:hAnsi="Times New Roman" w:cs="Times New Roman"/>
          </w:rPr>
          <w:fldChar w:fldCharType="separate"/>
        </w:r>
        <w:r w:rsidRPr="00315D24">
          <w:rPr>
            <w:rStyle w:val="PageNumber"/>
            <w:rFonts w:ascii="Times New Roman" w:hAnsi="Times New Roman" w:cs="Times New Roman"/>
            <w:noProof/>
          </w:rPr>
          <w:t>2</w:t>
        </w:r>
        <w:r w:rsidRPr="00315D24">
          <w:rPr>
            <w:rStyle w:val="PageNumber"/>
            <w:rFonts w:ascii="Times New Roman" w:hAnsi="Times New Roman" w:cs="Times New Roman"/>
          </w:rPr>
          <w:fldChar w:fldCharType="end"/>
        </w:r>
      </w:p>
    </w:sdtContent>
  </w:sdt>
  <w:tbl>
    <w:tblPr>
      <w:tblStyle w:val="a6"/>
      <w:tblW w:w="8505" w:type="dxa"/>
      <w:tblInd w:w="534" w:type="dxa"/>
      <w:tblBorders>
        <w:left w:val="single" w:sz="4" w:space="0" w:color="000000"/>
      </w:tblBorders>
      <w:tblLayout w:type="fixed"/>
      <w:tblLook w:val="0400" w:firstRow="0" w:lastRow="0" w:firstColumn="0" w:lastColumn="0" w:noHBand="0" w:noVBand="1"/>
    </w:tblPr>
    <w:tblGrid>
      <w:gridCol w:w="2126"/>
      <w:gridCol w:w="6379"/>
    </w:tblGrid>
    <w:tr w:rsidR="00365AD2" w14:paraId="5CD1CCAC" w14:textId="77777777" w:rsidTr="007427C7">
      <w:trPr>
        <w:trHeight w:val="142"/>
      </w:trPr>
      <w:tc>
        <w:tcPr>
          <w:tcW w:w="2126" w:type="dxa"/>
          <w:shd w:val="clear" w:color="auto" w:fill="auto"/>
        </w:tcPr>
        <w:p w14:paraId="7781685B" w14:textId="0333D8B6" w:rsidR="00365AD2" w:rsidRPr="00315D24" w:rsidRDefault="00752544" w:rsidP="00365AD2">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b/>
              <w:bCs/>
              <w:color w:val="000000"/>
              <w:sz w:val="17"/>
              <w:szCs w:val="17"/>
            </w:rPr>
          </w:pPr>
          <w:r w:rsidRPr="00752544">
            <w:rPr>
              <w:rFonts w:ascii="Times New Roman" w:eastAsia="Times New Roman" w:hAnsi="Times New Roman" w:cs="Times New Roman"/>
              <w:b/>
              <w:bCs/>
              <w:color w:val="000000"/>
              <w:sz w:val="17"/>
              <w:szCs w:val="17"/>
            </w:rPr>
            <w:t>Fitri, Julianto</w:t>
          </w:r>
        </w:p>
      </w:tc>
      <w:tc>
        <w:tcPr>
          <w:tcW w:w="6379" w:type="dxa"/>
          <w:shd w:val="clear" w:color="auto" w:fill="auto"/>
        </w:tcPr>
        <w:p w14:paraId="3A8D6112" w14:textId="09754611" w:rsidR="00365AD2" w:rsidRPr="005F4275" w:rsidRDefault="00752544" w:rsidP="00365AD2">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7"/>
              <w:szCs w:val="17"/>
            </w:rPr>
          </w:pPr>
          <w:r w:rsidRPr="00752544">
            <w:rPr>
              <w:rFonts w:ascii="Times New Roman" w:eastAsia="Times New Roman" w:hAnsi="Times New Roman" w:cs="Times New Roman"/>
              <w:color w:val="000000"/>
              <w:sz w:val="17"/>
              <w:szCs w:val="17"/>
              <w:lang w:val="en-US"/>
            </w:rPr>
            <w:t>Environmental Education: Is It a Crucial Factor in Improving Pro-Environmental Behavior among Students?</w:t>
          </w:r>
        </w:p>
      </w:tc>
    </w:tr>
  </w:tbl>
  <w:p w14:paraId="64D54EEB" w14:textId="77777777" w:rsidR="007947C0" w:rsidRDefault="007947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110431454"/>
      <w:docPartObj>
        <w:docPartGallery w:val="Page Numbers (Bottom of Page)"/>
        <w:docPartUnique/>
      </w:docPartObj>
    </w:sdtPr>
    <w:sdtContent>
      <w:p w14:paraId="56142D14" w14:textId="174C1271" w:rsidR="00315D24" w:rsidRPr="00283B91" w:rsidRDefault="00315D24" w:rsidP="00033C0F">
        <w:pPr>
          <w:pStyle w:val="Footer"/>
          <w:framePr w:wrap="none" w:vAnchor="text" w:hAnchor="margin" w:xAlign="outside" w:y="1"/>
          <w:rPr>
            <w:rStyle w:val="PageNumber"/>
            <w:rFonts w:ascii="Times New Roman" w:hAnsi="Times New Roman" w:cs="Times New Roman"/>
          </w:rPr>
        </w:pPr>
        <w:r w:rsidRPr="00283B91">
          <w:rPr>
            <w:rStyle w:val="PageNumber"/>
            <w:rFonts w:ascii="Times New Roman" w:hAnsi="Times New Roman" w:cs="Times New Roman"/>
          </w:rPr>
          <w:fldChar w:fldCharType="begin"/>
        </w:r>
        <w:r w:rsidRPr="00283B91">
          <w:rPr>
            <w:rStyle w:val="PageNumber"/>
            <w:rFonts w:ascii="Times New Roman" w:hAnsi="Times New Roman" w:cs="Times New Roman"/>
          </w:rPr>
          <w:instrText xml:space="preserve"> PAGE </w:instrText>
        </w:r>
        <w:r w:rsidRPr="00283B91">
          <w:rPr>
            <w:rStyle w:val="PageNumber"/>
            <w:rFonts w:ascii="Times New Roman" w:hAnsi="Times New Roman" w:cs="Times New Roman"/>
          </w:rPr>
          <w:fldChar w:fldCharType="separate"/>
        </w:r>
        <w:r w:rsidRPr="00283B91">
          <w:rPr>
            <w:rStyle w:val="PageNumber"/>
            <w:rFonts w:ascii="Times New Roman" w:hAnsi="Times New Roman" w:cs="Times New Roman"/>
            <w:noProof/>
          </w:rPr>
          <w:t>3</w:t>
        </w:r>
        <w:r w:rsidRPr="00283B91">
          <w:rPr>
            <w:rStyle w:val="PageNumber"/>
            <w:rFonts w:ascii="Times New Roman" w:hAnsi="Times New Roman" w:cs="Times New Roman"/>
          </w:rPr>
          <w:fldChar w:fldCharType="end"/>
        </w:r>
      </w:p>
    </w:sdtContent>
  </w:sdt>
  <w:tbl>
    <w:tblPr>
      <w:tblStyle w:val="a6"/>
      <w:tblW w:w="8085" w:type="dxa"/>
      <w:tblInd w:w="-5" w:type="dxa"/>
      <w:tblBorders>
        <w:right w:val="single" w:sz="4" w:space="0" w:color="auto"/>
      </w:tblBorders>
      <w:tblLayout w:type="fixed"/>
      <w:tblLook w:val="0400" w:firstRow="0" w:lastRow="0" w:firstColumn="0" w:lastColumn="0" w:noHBand="0" w:noVBand="1"/>
    </w:tblPr>
    <w:tblGrid>
      <w:gridCol w:w="2126"/>
      <w:gridCol w:w="5959"/>
    </w:tblGrid>
    <w:tr w:rsidR="00752544" w14:paraId="340E71F2" w14:textId="77777777" w:rsidTr="00283B91">
      <w:trPr>
        <w:trHeight w:val="142"/>
      </w:trPr>
      <w:tc>
        <w:tcPr>
          <w:tcW w:w="2126" w:type="dxa"/>
          <w:shd w:val="clear" w:color="auto" w:fill="auto"/>
        </w:tcPr>
        <w:p w14:paraId="0608715E" w14:textId="50C4B0A1" w:rsidR="00752544" w:rsidRPr="00315D24" w:rsidRDefault="00752544" w:rsidP="00752544">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b/>
              <w:bCs/>
              <w:color w:val="000000"/>
              <w:sz w:val="17"/>
              <w:szCs w:val="17"/>
            </w:rPr>
          </w:pPr>
          <w:r w:rsidRPr="00752544">
            <w:rPr>
              <w:rFonts w:ascii="Times New Roman" w:eastAsia="Times New Roman" w:hAnsi="Times New Roman" w:cs="Times New Roman"/>
              <w:b/>
              <w:bCs/>
              <w:color w:val="000000"/>
              <w:sz w:val="17"/>
              <w:szCs w:val="17"/>
            </w:rPr>
            <w:t>Fitri, Julianto</w:t>
          </w:r>
        </w:p>
      </w:tc>
      <w:tc>
        <w:tcPr>
          <w:tcW w:w="5959" w:type="dxa"/>
          <w:shd w:val="clear" w:color="auto" w:fill="auto"/>
        </w:tcPr>
        <w:p w14:paraId="0CF1D1E8" w14:textId="6663FA47" w:rsidR="00752544" w:rsidRDefault="00752544" w:rsidP="00752544">
          <w:pPr>
            <w:pBdr>
              <w:top w:val="nil"/>
              <w:left w:val="nil"/>
              <w:bottom w:val="nil"/>
              <w:right w:val="nil"/>
              <w:between w:val="nil"/>
            </w:pBdr>
            <w:tabs>
              <w:tab w:val="center" w:pos="4536"/>
              <w:tab w:val="right" w:pos="9072"/>
            </w:tabs>
            <w:spacing w:after="0" w:line="240" w:lineRule="auto"/>
            <w:ind w:right="300"/>
            <w:rPr>
              <w:rFonts w:ascii="Times New Roman" w:eastAsia="Times New Roman" w:hAnsi="Times New Roman" w:cs="Times New Roman"/>
              <w:color w:val="000000"/>
              <w:sz w:val="17"/>
              <w:szCs w:val="17"/>
            </w:rPr>
          </w:pPr>
          <w:r w:rsidRPr="00752544">
            <w:rPr>
              <w:rFonts w:ascii="Times New Roman" w:eastAsia="Times New Roman" w:hAnsi="Times New Roman" w:cs="Times New Roman"/>
              <w:color w:val="000000"/>
              <w:sz w:val="17"/>
              <w:szCs w:val="17"/>
              <w:lang w:val="en-US"/>
            </w:rPr>
            <w:t>Environmental Education: Is It a Crucial Factor in Improving Pro-Environmental Behavior among Students?</w:t>
          </w:r>
        </w:p>
      </w:tc>
    </w:tr>
  </w:tbl>
  <w:p w14:paraId="5DC7BC59" w14:textId="77777777" w:rsidR="007947C0" w:rsidRDefault="007947C0" w:rsidP="00031D9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79" w:type="pct"/>
      <w:tblInd w:w="5" w:type="dxa"/>
      <w:shd w:val="clear" w:color="auto" w:fill="FFC000"/>
      <w:tblLook w:val="04A0" w:firstRow="1" w:lastRow="0" w:firstColumn="1" w:lastColumn="0" w:noHBand="0" w:noVBand="1"/>
    </w:tblPr>
    <w:tblGrid>
      <w:gridCol w:w="2689"/>
      <w:gridCol w:w="2836"/>
      <w:gridCol w:w="3284"/>
    </w:tblGrid>
    <w:tr w:rsidR="00315D24" w:rsidRPr="00CF0B15" w14:paraId="07647573" w14:textId="77777777" w:rsidTr="00461E08">
      <w:trPr>
        <w:trHeight w:val="449"/>
      </w:trPr>
      <w:tc>
        <w:tcPr>
          <w:tcW w:w="1526" w:type="pct"/>
          <w:shd w:val="clear" w:color="auto" w:fill="FFC000"/>
        </w:tcPr>
        <w:p w14:paraId="54258E98" w14:textId="4F375401" w:rsidR="00315D24" w:rsidRPr="00EC1E03" w:rsidRDefault="00315D24" w:rsidP="00315D24">
          <w:pPr>
            <w:pStyle w:val="Default"/>
            <w:spacing w:before="120" w:after="120"/>
            <w:ind w:right="-274" w:hanging="262"/>
            <w:jc w:val="center"/>
            <w:rPr>
              <w:rFonts w:ascii="Times New Roman" w:hAnsi="Times New Roman" w:cs="Times New Roman"/>
              <w:sz w:val="20"/>
              <w:szCs w:val="20"/>
            </w:rPr>
          </w:pPr>
          <w:r w:rsidRPr="00EC1E03">
            <w:rPr>
              <w:rFonts w:ascii="Times New Roman" w:hAnsi="Times New Roman" w:cs="Times New Roman"/>
              <w:sz w:val="20"/>
              <w:szCs w:val="20"/>
            </w:rPr>
            <w:t xml:space="preserve">Submitted: </w:t>
          </w:r>
          <w:r w:rsidR="00A1535F">
            <w:rPr>
              <w:rFonts w:ascii="Times New Roman" w:hAnsi="Times New Roman" w:cs="Times New Roman"/>
              <w:sz w:val="20"/>
              <w:szCs w:val="20"/>
            </w:rPr>
            <w:t xml:space="preserve">8 </w:t>
          </w:r>
          <w:r w:rsidR="00620CE3">
            <w:rPr>
              <w:rFonts w:ascii="Times New Roman" w:hAnsi="Times New Roman" w:cs="Times New Roman"/>
              <w:sz w:val="20"/>
              <w:szCs w:val="20"/>
            </w:rPr>
            <w:t>Juli</w:t>
          </w:r>
          <w:r w:rsidR="00A87594">
            <w:rPr>
              <w:rFonts w:ascii="Times New Roman" w:hAnsi="Times New Roman" w:cs="Times New Roman"/>
              <w:sz w:val="20"/>
              <w:szCs w:val="20"/>
            </w:rPr>
            <w:t xml:space="preserve"> </w:t>
          </w:r>
          <w:r w:rsidRPr="00EC1E03">
            <w:rPr>
              <w:rFonts w:ascii="Times New Roman" w:hAnsi="Times New Roman" w:cs="Times New Roman"/>
              <w:sz w:val="20"/>
              <w:szCs w:val="20"/>
            </w:rPr>
            <w:t>202</w:t>
          </w:r>
          <w:r w:rsidR="00A1535F">
            <w:rPr>
              <w:rFonts w:ascii="Times New Roman" w:hAnsi="Times New Roman" w:cs="Times New Roman"/>
              <w:sz w:val="20"/>
              <w:szCs w:val="20"/>
            </w:rPr>
            <w:t>3</w:t>
          </w:r>
        </w:p>
      </w:tc>
      <w:tc>
        <w:tcPr>
          <w:tcW w:w="1610" w:type="pct"/>
          <w:shd w:val="clear" w:color="auto" w:fill="FFC000"/>
        </w:tcPr>
        <w:p w14:paraId="3FDC2E4B" w14:textId="6B09C34E" w:rsidR="00315D24" w:rsidRPr="00EC1E03" w:rsidRDefault="00315D24" w:rsidP="00315D24">
          <w:pPr>
            <w:pStyle w:val="Default"/>
            <w:spacing w:before="120" w:after="120"/>
            <w:jc w:val="center"/>
            <w:rPr>
              <w:rFonts w:ascii="Times New Roman" w:hAnsi="Times New Roman" w:cs="Times New Roman"/>
              <w:sz w:val="20"/>
              <w:szCs w:val="20"/>
            </w:rPr>
          </w:pPr>
          <w:r w:rsidRPr="00EC1E03">
            <w:rPr>
              <w:rFonts w:ascii="Times New Roman" w:hAnsi="Times New Roman" w:cs="Times New Roman"/>
              <w:sz w:val="20"/>
              <w:szCs w:val="20"/>
            </w:rPr>
            <w:t xml:space="preserve">Accepted: </w:t>
          </w:r>
          <w:r w:rsidR="0009390D">
            <w:rPr>
              <w:rFonts w:ascii="Times New Roman" w:hAnsi="Times New Roman" w:cs="Times New Roman"/>
              <w:sz w:val="20"/>
              <w:szCs w:val="20"/>
            </w:rPr>
            <w:t>17 April 2024</w:t>
          </w:r>
        </w:p>
      </w:tc>
      <w:tc>
        <w:tcPr>
          <w:tcW w:w="1864" w:type="pct"/>
          <w:shd w:val="clear" w:color="auto" w:fill="FFC000"/>
        </w:tcPr>
        <w:p w14:paraId="7CE8BB40" w14:textId="069F9761" w:rsidR="00315D24" w:rsidRPr="00EC1E03" w:rsidRDefault="00315D24" w:rsidP="00315D24">
          <w:pPr>
            <w:pStyle w:val="Default"/>
            <w:spacing w:before="120" w:after="120"/>
            <w:jc w:val="center"/>
            <w:rPr>
              <w:rFonts w:ascii="Times New Roman" w:hAnsi="Times New Roman" w:cs="Times New Roman"/>
              <w:sz w:val="20"/>
              <w:szCs w:val="20"/>
            </w:rPr>
          </w:pPr>
          <w:r w:rsidRPr="00EC1E03">
            <w:rPr>
              <w:rFonts w:ascii="Times New Roman" w:hAnsi="Times New Roman" w:cs="Times New Roman"/>
              <w:sz w:val="20"/>
              <w:szCs w:val="20"/>
            </w:rPr>
            <w:t>Published</w:t>
          </w:r>
          <w:r>
            <w:rPr>
              <w:rFonts w:ascii="Times New Roman" w:hAnsi="Times New Roman" w:cs="Times New Roman"/>
              <w:sz w:val="20"/>
              <w:szCs w:val="20"/>
            </w:rPr>
            <w:t xml:space="preserve">: </w:t>
          </w:r>
          <w:r w:rsidR="0009390D">
            <w:rPr>
              <w:rFonts w:ascii="Times New Roman" w:hAnsi="Times New Roman" w:cs="Times New Roman"/>
              <w:sz w:val="20"/>
              <w:szCs w:val="20"/>
            </w:rPr>
            <w:t xml:space="preserve">29 April </w:t>
          </w:r>
          <w:r>
            <w:rPr>
              <w:rFonts w:ascii="Times New Roman" w:hAnsi="Times New Roman" w:cs="Times New Roman"/>
              <w:sz w:val="20"/>
              <w:szCs w:val="20"/>
            </w:rPr>
            <w:t>202</w:t>
          </w:r>
          <w:r w:rsidR="0009390D">
            <w:rPr>
              <w:rFonts w:ascii="Times New Roman" w:hAnsi="Times New Roman" w:cs="Times New Roman"/>
              <w:sz w:val="20"/>
              <w:szCs w:val="20"/>
            </w:rPr>
            <w:t>4</w:t>
          </w:r>
        </w:p>
      </w:tc>
    </w:tr>
  </w:tbl>
  <w:sdt>
    <w:sdtPr>
      <w:rPr>
        <w:rStyle w:val="PageNumber"/>
        <w:rFonts w:ascii="Times New Roman" w:hAnsi="Times New Roman" w:cs="Times New Roman"/>
      </w:rPr>
      <w:id w:val="-966193972"/>
      <w:docPartObj>
        <w:docPartGallery w:val="Page Numbers (Bottom of Page)"/>
        <w:docPartUnique/>
      </w:docPartObj>
    </w:sdtPr>
    <w:sdtContent>
      <w:p w14:paraId="5AE34E9E" w14:textId="77777777" w:rsidR="00315D24" w:rsidRPr="00315D24" w:rsidRDefault="00315D24" w:rsidP="00315D24">
        <w:pPr>
          <w:pStyle w:val="Footer"/>
          <w:framePr w:wrap="none" w:vAnchor="text" w:hAnchor="page" w:x="5961" w:y="12"/>
          <w:rPr>
            <w:rStyle w:val="PageNumber"/>
            <w:rFonts w:ascii="Times New Roman" w:hAnsi="Times New Roman" w:cs="Times New Roman"/>
          </w:rPr>
        </w:pPr>
        <w:r w:rsidRPr="00315D24">
          <w:rPr>
            <w:rStyle w:val="PageNumber"/>
            <w:rFonts w:ascii="Times New Roman" w:hAnsi="Times New Roman" w:cs="Times New Roman"/>
          </w:rPr>
          <w:fldChar w:fldCharType="begin"/>
        </w:r>
        <w:r w:rsidRPr="00315D24">
          <w:rPr>
            <w:rStyle w:val="PageNumber"/>
            <w:rFonts w:ascii="Times New Roman" w:hAnsi="Times New Roman" w:cs="Times New Roman"/>
          </w:rPr>
          <w:instrText xml:space="preserve"> PAGE </w:instrText>
        </w:r>
        <w:r w:rsidRPr="00315D24">
          <w:rPr>
            <w:rStyle w:val="PageNumber"/>
            <w:rFonts w:ascii="Times New Roman" w:hAnsi="Times New Roman" w:cs="Times New Roman"/>
          </w:rPr>
          <w:fldChar w:fldCharType="separate"/>
        </w:r>
        <w:r w:rsidRPr="00315D24">
          <w:rPr>
            <w:rStyle w:val="PageNumber"/>
            <w:rFonts w:ascii="Times New Roman" w:hAnsi="Times New Roman" w:cs="Times New Roman"/>
            <w:noProof/>
          </w:rPr>
          <w:t>1</w:t>
        </w:r>
        <w:r w:rsidRPr="00315D24">
          <w:rPr>
            <w:rStyle w:val="PageNumber"/>
            <w:rFonts w:ascii="Times New Roman" w:hAnsi="Times New Roman" w:cs="Times New Roman"/>
          </w:rPr>
          <w:fldChar w:fldCharType="end"/>
        </w:r>
      </w:p>
    </w:sdtContent>
  </w:sdt>
  <w:p w14:paraId="7FBDD568" w14:textId="77777777" w:rsidR="007947C0" w:rsidRDefault="007947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EEED1" w14:textId="77777777" w:rsidR="0013749E" w:rsidRDefault="0013749E">
      <w:pPr>
        <w:spacing w:after="0" w:line="240" w:lineRule="auto"/>
      </w:pPr>
      <w:r>
        <w:separator/>
      </w:r>
    </w:p>
  </w:footnote>
  <w:footnote w:type="continuationSeparator" w:id="0">
    <w:p w14:paraId="2A05E6C8" w14:textId="77777777" w:rsidR="0013749E" w:rsidRDefault="00137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584E" w14:textId="4E5973A5" w:rsidR="007947C0" w:rsidRDefault="00315D24" w:rsidP="00031D9F">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s">
          <w:drawing>
            <wp:anchor distT="0" distB="0" distL="114300" distR="114300" simplePos="0" relativeHeight="251659264" behindDoc="0" locked="0" layoutInCell="1" allowOverlap="1" wp14:anchorId="5CAE9CAB" wp14:editId="31BD242A">
              <wp:simplePos x="0" y="0"/>
              <wp:positionH relativeFrom="page">
                <wp:posOffset>2498725</wp:posOffset>
              </wp:positionH>
              <wp:positionV relativeFrom="page">
                <wp:posOffset>563245</wp:posOffset>
              </wp:positionV>
              <wp:extent cx="3981450" cy="704850"/>
              <wp:effectExtent l="0" t="0" r="6350" b="635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81450" cy="704850"/>
                      </a:xfrm>
                      <a:prstGeom prst="rect">
                        <a:avLst/>
                      </a:prstGeom>
                      <a:noFill/>
                      <a:ln>
                        <a:noFill/>
                      </a:ln>
                    </wps:spPr>
                    <wps:txbx>
                      <w:txbxContent>
                        <w:p w14:paraId="4764D3FA" w14:textId="77777777" w:rsidR="00315D24" w:rsidRPr="0045530C" w:rsidRDefault="00315D24" w:rsidP="00315D24">
                          <w:pPr>
                            <w:spacing w:after="0" w:line="240" w:lineRule="auto"/>
                            <w:ind w:left="23"/>
                            <w:rPr>
                              <w:rFonts w:ascii="Times New Roman" w:hAnsi="Times New Roman"/>
                              <w:b/>
                              <w:sz w:val="32"/>
                            </w:rPr>
                          </w:pPr>
                          <w:r w:rsidRPr="0045530C">
                            <w:rPr>
                              <w:rFonts w:ascii="Times New Roman" w:hAnsi="Times New Roman"/>
                              <w:b/>
                              <w:sz w:val="32"/>
                            </w:rPr>
                            <w:t>Education and Human Development Journal</w:t>
                          </w:r>
                        </w:p>
                        <w:p w14:paraId="0224EB60" w14:textId="7268CA8A" w:rsidR="00315D24" w:rsidRPr="00EE60A1" w:rsidRDefault="00315D24" w:rsidP="00315D24">
                          <w:pPr>
                            <w:spacing w:after="0" w:line="240" w:lineRule="auto"/>
                            <w:ind w:left="23"/>
                            <w:rPr>
                              <w:rFonts w:ascii="Times New Roman" w:hAnsi="Times New Roman"/>
                              <w:sz w:val="20"/>
                            </w:rPr>
                          </w:pPr>
                          <w:r w:rsidRPr="00EE60A1">
                            <w:rPr>
                              <w:rFonts w:ascii="Times New Roman" w:hAnsi="Times New Roman"/>
                              <w:sz w:val="20"/>
                            </w:rPr>
                            <w:t>Tahun 202</w:t>
                          </w:r>
                          <w:r w:rsidR="00031D9F">
                            <w:rPr>
                              <w:rFonts w:ascii="Times New Roman" w:hAnsi="Times New Roman"/>
                              <w:sz w:val="20"/>
                            </w:rPr>
                            <w:t>4</w:t>
                          </w:r>
                          <w:r w:rsidRPr="00EE60A1">
                            <w:rPr>
                              <w:rFonts w:ascii="Times New Roman" w:hAnsi="Times New Roman"/>
                              <w:sz w:val="20"/>
                            </w:rPr>
                            <w:t xml:space="preserve">; Vol. </w:t>
                          </w:r>
                          <w:r w:rsidR="00031D9F">
                            <w:rPr>
                              <w:rFonts w:ascii="Times New Roman" w:hAnsi="Times New Roman"/>
                              <w:sz w:val="20"/>
                            </w:rPr>
                            <w:t>9</w:t>
                          </w:r>
                          <w:r w:rsidRPr="00EE60A1">
                            <w:rPr>
                              <w:rFonts w:ascii="Times New Roman" w:hAnsi="Times New Roman"/>
                              <w:sz w:val="20"/>
                            </w:rPr>
                            <w:t xml:space="preserve"> (</w:t>
                          </w:r>
                          <w:r w:rsidR="00031D9F">
                            <w:rPr>
                              <w:rFonts w:ascii="Times New Roman" w:hAnsi="Times New Roman"/>
                              <w:sz w:val="20"/>
                            </w:rPr>
                            <w:t>1</w:t>
                          </w:r>
                          <w:r w:rsidRPr="00EE60A1">
                            <w:rPr>
                              <w:rFonts w:ascii="Times New Roman" w:hAnsi="Times New Roman"/>
                              <w:sz w:val="20"/>
                            </w:rPr>
                            <w:t>)</w:t>
                          </w:r>
                          <w:r>
                            <w:rPr>
                              <w:rFonts w:ascii="Times New Roman" w:hAnsi="Times New Roman"/>
                              <w:sz w:val="20"/>
                            </w:rPr>
                            <w:t xml:space="preserve">; ISSN. 2541-0156; e-SSN. </w:t>
                          </w:r>
                          <w:r w:rsidRPr="00C62F39">
                            <w:rPr>
                              <w:rFonts w:ascii="Times New Roman" w:hAnsi="Times New Roman"/>
                              <w:sz w:val="20"/>
                            </w:rPr>
                            <w:t>2599-0292</w:t>
                          </w:r>
                          <w:r>
                            <w:rPr>
                              <w:rFonts w:ascii="Times New Roman" w:hAnsi="Times New Roman"/>
                              <w:sz w:val="20"/>
                            </w:rPr>
                            <w:t xml:space="preserve">; </w:t>
                          </w:r>
                          <w:r w:rsidRPr="00EE60A1">
                            <w:rPr>
                              <w:rFonts w:ascii="Times New Roman" w:hAnsi="Times New Roman"/>
                              <w:sz w:val="20"/>
                            </w:rPr>
                            <w:t xml:space="preserve">hal. </w:t>
                          </w:r>
                          <w:r w:rsidR="00F1148D">
                            <w:rPr>
                              <w:rFonts w:ascii="Times New Roman" w:hAnsi="Times New Roman"/>
                              <w:sz w:val="20"/>
                            </w:rPr>
                            <w:t>40-47</w:t>
                          </w:r>
                        </w:p>
                        <w:p w14:paraId="5D667546" w14:textId="77777777" w:rsidR="00315D24" w:rsidRPr="00EE60A1" w:rsidRDefault="00315D24" w:rsidP="00315D24">
                          <w:pPr>
                            <w:spacing w:after="0" w:line="240" w:lineRule="auto"/>
                            <w:ind w:left="23"/>
                            <w:rPr>
                              <w:rFonts w:ascii="Times New Roman" w:hAnsi="Times New Roman"/>
                              <w:color w:val="0462C1"/>
                              <w:w w:val="95"/>
                              <w:sz w:val="20"/>
                            </w:rPr>
                          </w:pPr>
                          <w:r w:rsidRPr="00B739C5">
                            <w:rPr>
                              <w:rFonts w:ascii="Times New Roman" w:hAnsi="Times New Roman"/>
                              <w:w w:val="95"/>
                              <w:sz w:val="20"/>
                            </w:rPr>
                            <w:t>https://journal2.unusa.ac.id/index.php/EHDJ/index</w:t>
                          </w:r>
                          <w:r w:rsidRPr="00EE60A1">
                            <w:rPr>
                              <w:rFonts w:ascii="Times New Roman" w:hAnsi="Times New Roman"/>
                              <w:color w:val="0462C1"/>
                              <w:w w:val="95"/>
                              <w:sz w:val="20"/>
                            </w:rPr>
                            <w:t xml:space="preserve"> </w:t>
                          </w:r>
                        </w:p>
                        <w:p w14:paraId="3EADEF80" w14:textId="7000D34E" w:rsidR="00315D24" w:rsidRPr="00B739C5" w:rsidRDefault="00315D24" w:rsidP="00315D24">
                          <w:pPr>
                            <w:rPr>
                              <w:rFonts w:ascii="Times New Roman" w:hAnsi="Times New Roman"/>
                              <w:b/>
                              <w:sz w:val="32"/>
                            </w:rPr>
                          </w:pPr>
                          <w:r w:rsidRPr="00EE60A1">
                            <w:rPr>
                              <w:rFonts w:ascii="Times New Roman" w:hAnsi="Times New Roman"/>
                              <w:sz w:val="20"/>
                            </w:rPr>
                            <w:t>doi :</w:t>
                          </w:r>
                          <w:r>
                            <w:rPr>
                              <w:rFonts w:ascii="Times New Roman" w:hAnsi="Times New Roman"/>
                              <w:sz w:val="20"/>
                            </w:rPr>
                            <w:t xml:space="preserve"> </w:t>
                          </w:r>
                          <w:r w:rsidRPr="00FC6FE9">
                            <w:rPr>
                              <w:rFonts w:ascii="Times New Roman" w:eastAsia="Times New Roman" w:hAnsi="Times New Roman" w:cs="Times New Roman"/>
                              <w:color w:val="000000"/>
                              <w:sz w:val="18"/>
                              <w:szCs w:val="18"/>
                            </w:rPr>
                            <w:t>10.33086/ehdj.v</w:t>
                          </w:r>
                          <w:r w:rsidR="00031D9F">
                            <w:rPr>
                              <w:rFonts w:ascii="Times New Roman" w:eastAsia="Times New Roman" w:hAnsi="Times New Roman" w:cs="Times New Roman"/>
                              <w:color w:val="000000"/>
                              <w:sz w:val="18"/>
                              <w:szCs w:val="18"/>
                            </w:rPr>
                            <w:t>9</w:t>
                          </w:r>
                          <w:r w:rsidRPr="00FC6FE9">
                            <w:rPr>
                              <w:rFonts w:ascii="Times New Roman" w:eastAsia="Times New Roman" w:hAnsi="Times New Roman" w:cs="Times New Roman"/>
                              <w:color w:val="000000"/>
                              <w:sz w:val="18"/>
                              <w:szCs w:val="18"/>
                            </w:rPr>
                            <w:t>i</w:t>
                          </w:r>
                          <w:r w:rsidR="00031D9F">
                            <w:rPr>
                              <w:rFonts w:ascii="Times New Roman" w:eastAsia="Times New Roman" w:hAnsi="Times New Roman" w:cs="Times New Roman"/>
                              <w:color w:val="000000"/>
                              <w:sz w:val="18"/>
                              <w:szCs w:val="18"/>
                            </w:rPr>
                            <w:t>1</w:t>
                          </w:r>
                        </w:p>
                        <w:p w14:paraId="31C9CFA7" w14:textId="77777777" w:rsidR="00315D24" w:rsidRPr="00EE60A1" w:rsidRDefault="00315D24" w:rsidP="00315D24">
                          <w:pPr>
                            <w:rPr>
                              <w:rFonts w:ascii="Times New Roman" w:hAnsi="Times New Roman"/>
                              <w:b/>
                              <w:sz w:val="32"/>
                            </w:rPr>
                          </w:pPr>
                        </w:p>
                        <w:p w14:paraId="262FFE74" w14:textId="77777777" w:rsidR="00315D24" w:rsidRPr="00EE60A1" w:rsidRDefault="00315D24" w:rsidP="00315D24">
                          <w:pPr>
                            <w:spacing w:after="0" w:line="240" w:lineRule="auto"/>
                            <w:ind w:left="23"/>
                            <w:rPr>
                              <w:rFonts w:ascii="Times New Roman" w:hAnsi="Times New Roman"/>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CAE9CAB" id="_x0000_t202" coordsize="21600,21600" o:spt="202" path="m,l,21600r21600,l21600,xe">
              <v:stroke joinstyle="miter"/>
              <v:path gradientshapeok="t" o:connecttype="rect"/>
            </v:shapetype>
            <v:shape id="Text Box 3" o:spid="_x0000_s1026" type="#_x0000_t202" style="position:absolute;margin-left:196.75pt;margin-top:44.35pt;width:313.5pt;height: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" filled="f" stroked="f">
              <v:textbox inset="0,0,0,0">
                <w:txbxContent>
                  <w:p w14:paraId="4764D3FA" w14:textId="77777777" w:rsidR="00315D24" w:rsidRPr="0045530C" w:rsidRDefault="00315D24" w:rsidP="00315D24">
                    <w:pPr>
                      <w:spacing w:after="0" w:line="240" w:lineRule="auto"/>
                      <w:ind w:left="23"/>
                      <w:rPr>
                        <w:rFonts w:ascii="Times New Roman" w:hAnsi="Times New Roman"/>
                        <w:b/>
                        <w:sz w:val="32"/>
                      </w:rPr>
                    </w:pPr>
                    <w:r w:rsidRPr="0045530C">
                      <w:rPr>
                        <w:rFonts w:ascii="Times New Roman" w:hAnsi="Times New Roman"/>
                        <w:b/>
                        <w:sz w:val="32"/>
                      </w:rPr>
                      <w:t>Education and Human Development Journal</w:t>
                    </w:r>
                  </w:p>
                  <w:p w14:paraId="0224EB60" w14:textId="7268CA8A" w:rsidR="00315D24" w:rsidRPr="00EE60A1" w:rsidRDefault="00315D24" w:rsidP="00315D24">
                    <w:pPr>
                      <w:spacing w:after="0" w:line="240" w:lineRule="auto"/>
                      <w:ind w:left="23"/>
                      <w:rPr>
                        <w:rFonts w:ascii="Times New Roman" w:hAnsi="Times New Roman"/>
                        <w:sz w:val="20"/>
                      </w:rPr>
                    </w:pPr>
                    <w:r w:rsidRPr="00EE60A1">
                      <w:rPr>
                        <w:rFonts w:ascii="Times New Roman" w:hAnsi="Times New Roman"/>
                        <w:sz w:val="20"/>
                      </w:rPr>
                      <w:t>Tahun 202</w:t>
                    </w:r>
                    <w:r w:rsidR="00031D9F">
                      <w:rPr>
                        <w:rFonts w:ascii="Times New Roman" w:hAnsi="Times New Roman"/>
                        <w:sz w:val="20"/>
                      </w:rPr>
                      <w:t>4</w:t>
                    </w:r>
                    <w:r w:rsidRPr="00EE60A1">
                      <w:rPr>
                        <w:rFonts w:ascii="Times New Roman" w:hAnsi="Times New Roman"/>
                        <w:sz w:val="20"/>
                      </w:rPr>
                      <w:t xml:space="preserve">; Vol. </w:t>
                    </w:r>
                    <w:r w:rsidR="00031D9F">
                      <w:rPr>
                        <w:rFonts w:ascii="Times New Roman" w:hAnsi="Times New Roman"/>
                        <w:sz w:val="20"/>
                      </w:rPr>
                      <w:t>9</w:t>
                    </w:r>
                    <w:r w:rsidRPr="00EE60A1">
                      <w:rPr>
                        <w:rFonts w:ascii="Times New Roman" w:hAnsi="Times New Roman"/>
                        <w:sz w:val="20"/>
                      </w:rPr>
                      <w:t xml:space="preserve"> (</w:t>
                    </w:r>
                    <w:r w:rsidR="00031D9F">
                      <w:rPr>
                        <w:rFonts w:ascii="Times New Roman" w:hAnsi="Times New Roman"/>
                        <w:sz w:val="20"/>
                      </w:rPr>
                      <w:t>1</w:t>
                    </w:r>
                    <w:r w:rsidRPr="00EE60A1">
                      <w:rPr>
                        <w:rFonts w:ascii="Times New Roman" w:hAnsi="Times New Roman"/>
                        <w:sz w:val="20"/>
                      </w:rPr>
                      <w:t>)</w:t>
                    </w:r>
                    <w:r>
                      <w:rPr>
                        <w:rFonts w:ascii="Times New Roman" w:hAnsi="Times New Roman"/>
                        <w:sz w:val="20"/>
                      </w:rPr>
                      <w:t xml:space="preserve">; ISSN. 2541-0156; e-SSN. </w:t>
                    </w:r>
                    <w:r w:rsidRPr="00C62F39">
                      <w:rPr>
                        <w:rFonts w:ascii="Times New Roman" w:hAnsi="Times New Roman"/>
                        <w:sz w:val="20"/>
                      </w:rPr>
                      <w:t>2599-0292</w:t>
                    </w:r>
                    <w:r>
                      <w:rPr>
                        <w:rFonts w:ascii="Times New Roman" w:hAnsi="Times New Roman"/>
                        <w:sz w:val="20"/>
                      </w:rPr>
                      <w:t xml:space="preserve">; </w:t>
                    </w:r>
                    <w:r w:rsidRPr="00EE60A1">
                      <w:rPr>
                        <w:rFonts w:ascii="Times New Roman" w:hAnsi="Times New Roman"/>
                        <w:sz w:val="20"/>
                      </w:rPr>
                      <w:t xml:space="preserve">hal. </w:t>
                    </w:r>
                    <w:r w:rsidR="00F1148D">
                      <w:rPr>
                        <w:rFonts w:ascii="Times New Roman" w:hAnsi="Times New Roman"/>
                        <w:sz w:val="20"/>
                      </w:rPr>
                      <w:t>40-47</w:t>
                    </w:r>
                  </w:p>
                  <w:p w14:paraId="5D667546" w14:textId="77777777" w:rsidR="00315D24" w:rsidRPr="00EE60A1" w:rsidRDefault="00315D24" w:rsidP="00315D24">
                    <w:pPr>
                      <w:spacing w:after="0" w:line="240" w:lineRule="auto"/>
                      <w:ind w:left="23"/>
                      <w:rPr>
                        <w:rFonts w:ascii="Times New Roman" w:hAnsi="Times New Roman"/>
                        <w:color w:val="0462C1"/>
                        <w:w w:val="95"/>
                        <w:sz w:val="20"/>
                      </w:rPr>
                    </w:pPr>
                    <w:r w:rsidRPr="00B739C5">
                      <w:rPr>
                        <w:rFonts w:ascii="Times New Roman" w:hAnsi="Times New Roman"/>
                        <w:w w:val="95"/>
                        <w:sz w:val="20"/>
                      </w:rPr>
                      <w:t>https://journal2.unusa.ac.id/index.php/EHDJ/index</w:t>
                    </w:r>
                    <w:r w:rsidRPr="00EE60A1">
                      <w:rPr>
                        <w:rFonts w:ascii="Times New Roman" w:hAnsi="Times New Roman"/>
                        <w:color w:val="0462C1"/>
                        <w:w w:val="95"/>
                        <w:sz w:val="20"/>
                      </w:rPr>
                      <w:t xml:space="preserve"> </w:t>
                    </w:r>
                  </w:p>
                  <w:p w14:paraId="3EADEF80" w14:textId="7000D34E" w:rsidR="00315D24" w:rsidRPr="00B739C5" w:rsidRDefault="00315D24" w:rsidP="00315D24">
                    <w:pPr>
                      <w:rPr>
                        <w:rFonts w:ascii="Times New Roman" w:hAnsi="Times New Roman"/>
                        <w:b/>
                        <w:sz w:val="32"/>
                      </w:rPr>
                    </w:pPr>
                    <w:r w:rsidRPr="00EE60A1">
                      <w:rPr>
                        <w:rFonts w:ascii="Times New Roman" w:hAnsi="Times New Roman"/>
                        <w:sz w:val="20"/>
                      </w:rPr>
                      <w:t>doi :</w:t>
                    </w:r>
                    <w:r>
                      <w:rPr>
                        <w:rFonts w:ascii="Times New Roman" w:hAnsi="Times New Roman"/>
                        <w:sz w:val="20"/>
                      </w:rPr>
                      <w:t xml:space="preserve"> </w:t>
                    </w:r>
                    <w:r w:rsidRPr="00FC6FE9">
                      <w:rPr>
                        <w:rFonts w:ascii="Times New Roman" w:eastAsia="Times New Roman" w:hAnsi="Times New Roman" w:cs="Times New Roman"/>
                        <w:color w:val="000000"/>
                        <w:sz w:val="18"/>
                        <w:szCs w:val="18"/>
                      </w:rPr>
                      <w:t>10.33086/ehdj.v</w:t>
                    </w:r>
                    <w:r w:rsidR="00031D9F">
                      <w:rPr>
                        <w:rFonts w:ascii="Times New Roman" w:eastAsia="Times New Roman" w:hAnsi="Times New Roman" w:cs="Times New Roman"/>
                        <w:color w:val="000000"/>
                        <w:sz w:val="18"/>
                        <w:szCs w:val="18"/>
                      </w:rPr>
                      <w:t>9</w:t>
                    </w:r>
                    <w:r w:rsidRPr="00FC6FE9">
                      <w:rPr>
                        <w:rFonts w:ascii="Times New Roman" w:eastAsia="Times New Roman" w:hAnsi="Times New Roman" w:cs="Times New Roman"/>
                        <w:color w:val="000000"/>
                        <w:sz w:val="18"/>
                        <w:szCs w:val="18"/>
                      </w:rPr>
                      <w:t>i</w:t>
                    </w:r>
                    <w:r w:rsidR="00031D9F">
                      <w:rPr>
                        <w:rFonts w:ascii="Times New Roman" w:eastAsia="Times New Roman" w:hAnsi="Times New Roman" w:cs="Times New Roman"/>
                        <w:color w:val="000000"/>
                        <w:sz w:val="18"/>
                        <w:szCs w:val="18"/>
                      </w:rPr>
                      <w:t>1</w:t>
                    </w:r>
                  </w:p>
                  <w:p w14:paraId="31C9CFA7" w14:textId="77777777" w:rsidR="00315D24" w:rsidRPr="00EE60A1" w:rsidRDefault="00315D24" w:rsidP="00315D24">
                    <w:pPr>
                      <w:rPr>
                        <w:rFonts w:ascii="Times New Roman" w:hAnsi="Times New Roman"/>
                        <w:b/>
                        <w:sz w:val="32"/>
                      </w:rPr>
                    </w:pPr>
                  </w:p>
                  <w:p w14:paraId="262FFE74" w14:textId="77777777" w:rsidR="00315D24" w:rsidRPr="00EE60A1" w:rsidRDefault="00315D24" w:rsidP="00315D24">
                    <w:pPr>
                      <w:spacing w:after="0" w:line="240" w:lineRule="auto"/>
                      <w:ind w:left="23"/>
                      <w:rPr>
                        <w:rFonts w:ascii="Times New Roman" w:hAnsi="Times New Roman"/>
                        <w:b/>
                        <w:sz w:val="32"/>
                      </w:rPr>
                    </w:pPr>
                  </w:p>
                </w:txbxContent>
              </v:textbox>
              <w10:wrap anchorx="page" anchory="page"/>
            </v:shape>
          </w:pict>
        </mc:Fallback>
      </mc:AlternateContent>
    </w:r>
    <w:r w:rsidRPr="00C16F7B">
      <w:rPr>
        <w:noProof/>
      </w:rPr>
      <w:drawing>
        <wp:inline distT="0" distB="0" distL="0" distR="0" wp14:anchorId="40212325" wp14:editId="453BE222">
          <wp:extent cx="5400675" cy="887435"/>
          <wp:effectExtent l="0" t="0" r="0" b="1905"/>
          <wp:docPr id="2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887435"/>
                  </a:xfrm>
                  <a:prstGeom prst="rect">
                    <a:avLst/>
                  </a:prstGeom>
                  <a:noFill/>
                  <a:ln>
                    <a:noFill/>
                  </a:ln>
                </pic:spPr>
              </pic:pic>
            </a:graphicData>
          </a:graphic>
        </wp:inline>
      </w:drawing>
    </w:r>
  </w:p>
  <w:p w14:paraId="69633E31" w14:textId="77777777" w:rsidR="00031D9F" w:rsidRPr="00031D9F" w:rsidRDefault="00031D9F" w:rsidP="00031D9F">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33B06716"/>
    <w:name w:val="WW8Num4"/>
    <w:lvl w:ilvl="0">
      <w:start w:val="1"/>
      <w:numFmt w:val="decimal"/>
      <w:lvlText w:val="%1."/>
      <w:lvlJc w:val="left"/>
      <w:pPr>
        <w:tabs>
          <w:tab w:val="num" w:pos="0"/>
        </w:tabs>
        <w:ind w:left="360" w:hanging="360"/>
      </w:pPr>
      <w:rPr>
        <w:i w:val="0"/>
        <w:iCs/>
      </w:rPr>
    </w:lvl>
  </w:abstractNum>
  <w:abstractNum w:abstractNumId="1" w15:restartNumberingAfterBreak="0">
    <w:nsid w:val="04EE545F"/>
    <w:multiLevelType w:val="hybridMultilevel"/>
    <w:tmpl w:val="3232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70D23"/>
    <w:multiLevelType w:val="multilevel"/>
    <w:tmpl w:val="64404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51930"/>
    <w:multiLevelType w:val="hybridMultilevel"/>
    <w:tmpl w:val="14A4199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096C2ED0"/>
    <w:multiLevelType w:val="multilevel"/>
    <w:tmpl w:val="212E3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73328E"/>
    <w:multiLevelType w:val="hybridMultilevel"/>
    <w:tmpl w:val="CEFE7B9C"/>
    <w:lvl w:ilvl="0" w:tplc="B0E27D3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0C925FDE"/>
    <w:multiLevelType w:val="hybridMultilevel"/>
    <w:tmpl w:val="A016F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C4E6E"/>
    <w:multiLevelType w:val="hybridMultilevel"/>
    <w:tmpl w:val="0E622E02"/>
    <w:lvl w:ilvl="0" w:tplc="8782F8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17EA13B8"/>
    <w:multiLevelType w:val="multilevel"/>
    <w:tmpl w:val="5BC03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7E59BC"/>
    <w:multiLevelType w:val="hybridMultilevel"/>
    <w:tmpl w:val="B192A736"/>
    <w:lvl w:ilvl="0" w:tplc="628CF618">
      <w:start w:val="1"/>
      <w:numFmt w:val="decimal"/>
      <w:lvlText w:val="%1."/>
      <w:lvlJc w:val="left"/>
      <w:pPr>
        <w:ind w:left="1015" w:hanging="360"/>
      </w:pPr>
      <w:rPr>
        <w:rFonts w:ascii="Times New Roman" w:eastAsia="Times New Roman" w:hAnsi="Times New Roman" w:cs="Times New Roman" w:hint="default"/>
        <w:b/>
        <w:bCs/>
        <w:w w:val="100"/>
        <w:sz w:val="24"/>
        <w:szCs w:val="24"/>
        <w:lang w:val="en-US" w:eastAsia="en-US" w:bidi="ar-SA"/>
      </w:rPr>
    </w:lvl>
    <w:lvl w:ilvl="1" w:tplc="C14274B8">
      <w:numFmt w:val="bullet"/>
      <w:lvlText w:val="•"/>
      <w:lvlJc w:val="left"/>
      <w:pPr>
        <w:ind w:left="1810" w:hanging="360"/>
      </w:pPr>
      <w:rPr>
        <w:rFonts w:hint="default"/>
        <w:lang w:val="en-US" w:eastAsia="en-US" w:bidi="ar-SA"/>
      </w:rPr>
    </w:lvl>
    <w:lvl w:ilvl="2" w:tplc="21E49CBC">
      <w:numFmt w:val="bullet"/>
      <w:lvlText w:val="•"/>
      <w:lvlJc w:val="left"/>
      <w:pPr>
        <w:ind w:left="2601" w:hanging="360"/>
      </w:pPr>
      <w:rPr>
        <w:rFonts w:hint="default"/>
        <w:lang w:val="en-US" w:eastAsia="en-US" w:bidi="ar-SA"/>
      </w:rPr>
    </w:lvl>
    <w:lvl w:ilvl="3" w:tplc="6EA67970">
      <w:numFmt w:val="bullet"/>
      <w:lvlText w:val="•"/>
      <w:lvlJc w:val="left"/>
      <w:pPr>
        <w:ind w:left="3391" w:hanging="360"/>
      </w:pPr>
      <w:rPr>
        <w:rFonts w:hint="default"/>
        <w:lang w:val="en-US" w:eastAsia="en-US" w:bidi="ar-SA"/>
      </w:rPr>
    </w:lvl>
    <w:lvl w:ilvl="4" w:tplc="2F145E7E">
      <w:numFmt w:val="bullet"/>
      <w:lvlText w:val="•"/>
      <w:lvlJc w:val="left"/>
      <w:pPr>
        <w:ind w:left="4182" w:hanging="360"/>
      </w:pPr>
      <w:rPr>
        <w:rFonts w:hint="default"/>
        <w:lang w:val="en-US" w:eastAsia="en-US" w:bidi="ar-SA"/>
      </w:rPr>
    </w:lvl>
    <w:lvl w:ilvl="5" w:tplc="96FCDE68">
      <w:numFmt w:val="bullet"/>
      <w:lvlText w:val="•"/>
      <w:lvlJc w:val="left"/>
      <w:pPr>
        <w:ind w:left="4973" w:hanging="360"/>
      </w:pPr>
      <w:rPr>
        <w:rFonts w:hint="default"/>
        <w:lang w:val="en-US" w:eastAsia="en-US" w:bidi="ar-SA"/>
      </w:rPr>
    </w:lvl>
    <w:lvl w:ilvl="6" w:tplc="BC92CFC8">
      <w:numFmt w:val="bullet"/>
      <w:lvlText w:val="•"/>
      <w:lvlJc w:val="left"/>
      <w:pPr>
        <w:ind w:left="5763" w:hanging="360"/>
      </w:pPr>
      <w:rPr>
        <w:rFonts w:hint="default"/>
        <w:lang w:val="en-US" w:eastAsia="en-US" w:bidi="ar-SA"/>
      </w:rPr>
    </w:lvl>
    <w:lvl w:ilvl="7" w:tplc="EA3E10AC">
      <w:numFmt w:val="bullet"/>
      <w:lvlText w:val="•"/>
      <w:lvlJc w:val="left"/>
      <w:pPr>
        <w:ind w:left="6554" w:hanging="360"/>
      </w:pPr>
      <w:rPr>
        <w:rFonts w:hint="default"/>
        <w:lang w:val="en-US" w:eastAsia="en-US" w:bidi="ar-SA"/>
      </w:rPr>
    </w:lvl>
    <w:lvl w:ilvl="8" w:tplc="11F42DBA">
      <w:numFmt w:val="bullet"/>
      <w:lvlText w:val="•"/>
      <w:lvlJc w:val="left"/>
      <w:pPr>
        <w:ind w:left="7345" w:hanging="360"/>
      </w:pPr>
      <w:rPr>
        <w:rFonts w:hint="default"/>
        <w:lang w:val="en-US" w:eastAsia="en-US" w:bidi="ar-SA"/>
      </w:rPr>
    </w:lvl>
  </w:abstractNum>
  <w:abstractNum w:abstractNumId="10" w15:restartNumberingAfterBreak="0">
    <w:nsid w:val="1EAC6C1F"/>
    <w:multiLevelType w:val="multilevel"/>
    <w:tmpl w:val="642AF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347BD2"/>
    <w:multiLevelType w:val="hybridMultilevel"/>
    <w:tmpl w:val="107CE5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22CDA"/>
    <w:multiLevelType w:val="hybridMultilevel"/>
    <w:tmpl w:val="C51E93F4"/>
    <w:lvl w:ilvl="0" w:tplc="7E5E3DD0">
      <w:start w:val="1"/>
      <w:numFmt w:val="lowerLetter"/>
      <w:lvlText w:val="%1)"/>
      <w:lvlJc w:val="left"/>
      <w:pPr>
        <w:ind w:left="1015" w:hanging="360"/>
      </w:pPr>
      <w:rPr>
        <w:rFonts w:ascii="Times New Roman" w:eastAsia="Times New Roman" w:hAnsi="Times New Roman" w:cs="Times New Roman" w:hint="default"/>
        <w:b/>
        <w:bCs/>
        <w:w w:val="99"/>
        <w:sz w:val="24"/>
        <w:szCs w:val="24"/>
        <w:lang w:val="en-US" w:eastAsia="en-US" w:bidi="ar-SA"/>
      </w:rPr>
    </w:lvl>
    <w:lvl w:ilvl="1" w:tplc="C322A74C">
      <w:numFmt w:val="bullet"/>
      <w:lvlText w:val="•"/>
      <w:lvlJc w:val="left"/>
      <w:pPr>
        <w:ind w:left="1810" w:hanging="360"/>
      </w:pPr>
      <w:rPr>
        <w:rFonts w:hint="default"/>
        <w:lang w:val="en-US" w:eastAsia="en-US" w:bidi="ar-SA"/>
      </w:rPr>
    </w:lvl>
    <w:lvl w:ilvl="2" w:tplc="AA2E52CE">
      <w:numFmt w:val="bullet"/>
      <w:lvlText w:val="•"/>
      <w:lvlJc w:val="left"/>
      <w:pPr>
        <w:ind w:left="2601" w:hanging="360"/>
      </w:pPr>
      <w:rPr>
        <w:rFonts w:hint="default"/>
        <w:lang w:val="en-US" w:eastAsia="en-US" w:bidi="ar-SA"/>
      </w:rPr>
    </w:lvl>
    <w:lvl w:ilvl="3" w:tplc="0D749326">
      <w:numFmt w:val="bullet"/>
      <w:lvlText w:val="•"/>
      <w:lvlJc w:val="left"/>
      <w:pPr>
        <w:ind w:left="3391" w:hanging="360"/>
      </w:pPr>
      <w:rPr>
        <w:rFonts w:hint="default"/>
        <w:lang w:val="en-US" w:eastAsia="en-US" w:bidi="ar-SA"/>
      </w:rPr>
    </w:lvl>
    <w:lvl w:ilvl="4" w:tplc="A95CA450">
      <w:numFmt w:val="bullet"/>
      <w:lvlText w:val="•"/>
      <w:lvlJc w:val="left"/>
      <w:pPr>
        <w:ind w:left="4182" w:hanging="360"/>
      </w:pPr>
      <w:rPr>
        <w:rFonts w:hint="default"/>
        <w:lang w:val="en-US" w:eastAsia="en-US" w:bidi="ar-SA"/>
      </w:rPr>
    </w:lvl>
    <w:lvl w:ilvl="5" w:tplc="1246710A">
      <w:numFmt w:val="bullet"/>
      <w:lvlText w:val="•"/>
      <w:lvlJc w:val="left"/>
      <w:pPr>
        <w:ind w:left="4973" w:hanging="360"/>
      </w:pPr>
      <w:rPr>
        <w:rFonts w:hint="default"/>
        <w:lang w:val="en-US" w:eastAsia="en-US" w:bidi="ar-SA"/>
      </w:rPr>
    </w:lvl>
    <w:lvl w:ilvl="6" w:tplc="04B88152">
      <w:numFmt w:val="bullet"/>
      <w:lvlText w:val="•"/>
      <w:lvlJc w:val="left"/>
      <w:pPr>
        <w:ind w:left="5763" w:hanging="360"/>
      </w:pPr>
      <w:rPr>
        <w:rFonts w:hint="default"/>
        <w:lang w:val="en-US" w:eastAsia="en-US" w:bidi="ar-SA"/>
      </w:rPr>
    </w:lvl>
    <w:lvl w:ilvl="7" w:tplc="B86CBB5A">
      <w:numFmt w:val="bullet"/>
      <w:lvlText w:val="•"/>
      <w:lvlJc w:val="left"/>
      <w:pPr>
        <w:ind w:left="6554" w:hanging="360"/>
      </w:pPr>
      <w:rPr>
        <w:rFonts w:hint="default"/>
        <w:lang w:val="en-US" w:eastAsia="en-US" w:bidi="ar-SA"/>
      </w:rPr>
    </w:lvl>
    <w:lvl w:ilvl="8" w:tplc="26A619B6">
      <w:numFmt w:val="bullet"/>
      <w:lvlText w:val="•"/>
      <w:lvlJc w:val="left"/>
      <w:pPr>
        <w:ind w:left="7345" w:hanging="360"/>
      </w:pPr>
      <w:rPr>
        <w:rFonts w:hint="default"/>
        <w:lang w:val="en-US" w:eastAsia="en-US" w:bidi="ar-SA"/>
      </w:rPr>
    </w:lvl>
  </w:abstractNum>
  <w:abstractNum w:abstractNumId="13" w15:restartNumberingAfterBreak="0">
    <w:nsid w:val="38060A1C"/>
    <w:multiLevelType w:val="hybridMultilevel"/>
    <w:tmpl w:val="F8FEB58A"/>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38DD3488"/>
    <w:multiLevelType w:val="hybridMultilevel"/>
    <w:tmpl w:val="F690A9EA"/>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3E4D6233"/>
    <w:multiLevelType w:val="hybridMultilevel"/>
    <w:tmpl w:val="47F4EB3A"/>
    <w:lvl w:ilvl="0" w:tplc="FFFFFFFF">
      <w:start w:val="1"/>
      <w:numFmt w:val="decimal"/>
      <w:lvlText w:val="%1."/>
      <w:lvlJc w:val="left"/>
      <w:pPr>
        <w:ind w:left="1015" w:hanging="360"/>
      </w:pPr>
      <w:rPr>
        <w:rFonts w:ascii="Times New Roman" w:eastAsia="Times New Roman" w:hAnsi="Times New Roman" w:cs="Times New Roman" w:hint="default"/>
        <w:b/>
        <w:bCs/>
        <w:w w:val="100"/>
        <w:sz w:val="24"/>
        <w:szCs w:val="24"/>
        <w:lang w:val="en-US" w:eastAsia="en-US" w:bidi="ar-SA"/>
      </w:rPr>
    </w:lvl>
    <w:lvl w:ilvl="1" w:tplc="FFFFFFFF">
      <w:start w:val="1"/>
      <w:numFmt w:val="lowerLetter"/>
      <w:lvlText w:val="%2)"/>
      <w:lvlJc w:val="left"/>
      <w:pPr>
        <w:ind w:left="1154" w:hanging="360"/>
        <w:jc w:val="right"/>
      </w:pPr>
      <w:rPr>
        <w:rFonts w:ascii="Times New Roman" w:eastAsia="Times New Roman" w:hAnsi="Times New Roman" w:cs="Times New Roman" w:hint="default"/>
        <w:b/>
        <w:bCs/>
        <w:w w:val="99"/>
        <w:sz w:val="24"/>
        <w:szCs w:val="24"/>
        <w:lang w:val="en-US" w:eastAsia="en-US" w:bidi="ar-SA"/>
      </w:rPr>
    </w:lvl>
    <w:lvl w:ilvl="2" w:tplc="FFFFFFFF">
      <w:numFmt w:val="bullet"/>
      <w:lvlText w:val="•"/>
      <w:lvlJc w:val="left"/>
      <w:pPr>
        <w:ind w:left="2022" w:hanging="360"/>
      </w:pPr>
      <w:rPr>
        <w:rFonts w:hint="default"/>
        <w:lang w:val="en-US" w:eastAsia="en-US" w:bidi="ar-SA"/>
      </w:rPr>
    </w:lvl>
    <w:lvl w:ilvl="3" w:tplc="FFFFFFFF">
      <w:numFmt w:val="bullet"/>
      <w:lvlText w:val="•"/>
      <w:lvlJc w:val="left"/>
      <w:pPr>
        <w:ind w:left="2885" w:hanging="360"/>
      </w:pPr>
      <w:rPr>
        <w:rFonts w:hint="default"/>
        <w:lang w:val="en-US" w:eastAsia="en-US" w:bidi="ar-SA"/>
      </w:rPr>
    </w:lvl>
    <w:lvl w:ilvl="4" w:tplc="FFFFFFFF">
      <w:numFmt w:val="bullet"/>
      <w:lvlText w:val="•"/>
      <w:lvlJc w:val="left"/>
      <w:pPr>
        <w:ind w:left="3748" w:hanging="360"/>
      </w:pPr>
      <w:rPr>
        <w:rFonts w:hint="default"/>
        <w:lang w:val="en-US" w:eastAsia="en-US" w:bidi="ar-SA"/>
      </w:rPr>
    </w:lvl>
    <w:lvl w:ilvl="5" w:tplc="FFFFFFFF">
      <w:numFmt w:val="bullet"/>
      <w:lvlText w:val="•"/>
      <w:lvlJc w:val="left"/>
      <w:pPr>
        <w:ind w:left="4611" w:hanging="360"/>
      </w:pPr>
      <w:rPr>
        <w:rFonts w:hint="default"/>
        <w:lang w:val="en-US" w:eastAsia="en-US" w:bidi="ar-SA"/>
      </w:rPr>
    </w:lvl>
    <w:lvl w:ilvl="6" w:tplc="FFFFFFFF">
      <w:numFmt w:val="bullet"/>
      <w:lvlText w:val="•"/>
      <w:lvlJc w:val="left"/>
      <w:pPr>
        <w:ind w:left="5474" w:hanging="360"/>
      </w:pPr>
      <w:rPr>
        <w:rFonts w:hint="default"/>
        <w:lang w:val="en-US" w:eastAsia="en-US" w:bidi="ar-SA"/>
      </w:rPr>
    </w:lvl>
    <w:lvl w:ilvl="7" w:tplc="FFFFFFFF">
      <w:numFmt w:val="bullet"/>
      <w:lvlText w:val="•"/>
      <w:lvlJc w:val="left"/>
      <w:pPr>
        <w:ind w:left="6337" w:hanging="360"/>
      </w:pPr>
      <w:rPr>
        <w:rFonts w:hint="default"/>
        <w:lang w:val="en-US" w:eastAsia="en-US" w:bidi="ar-SA"/>
      </w:rPr>
    </w:lvl>
    <w:lvl w:ilvl="8" w:tplc="FFFFFFFF">
      <w:numFmt w:val="bullet"/>
      <w:lvlText w:val="•"/>
      <w:lvlJc w:val="left"/>
      <w:pPr>
        <w:ind w:left="7200" w:hanging="360"/>
      </w:pPr>
      <w:rPr>
        <w:rFonts w:hint="default"/>
        <w:lang w:val="en-US" w:eastAsia="en-US" w:bidi="ar-SA"/>
      </w:rPr>
    </w:lvl>
  </w:abstractNum>
  <w:abstractNum w:abstractNumId="16" w15:restartNumberingAfterBreak="0">
    <w:nsid w:val="4AC10660"/>
    <w:multiLevelType w:val="hybridMultilevel"/>
    <w:tmpl w:val="68C84C38"/>
    <w:lvl w:ilvl="0" w:tplc="04090019">
      <w:start w:val="1"/>
      <w:numFmt w:val="lowerLetter"/>
      <w:lvlText w:val="%1."/>
      <w:lvlJc w:val="left"/>
      <w:pPr>
        <w:ind w:left="1548" w:hanging="360"/>
      </w:p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17" w15:restartNumberingAfterBreak="0">
    <w:nsid w:val="4B653965"/>
    <w:multiLevelType w:val="hybridMultilevel"/>
    <w:tmpl w:val="28E657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8B6CA3"/>
    <w:multiLevelType w:val="hybridMultilevel"/>
    <w:tmpl w:val="F3DA9D26"/>
    <w:lvl w:ilvl="0" w:tplc="3C9C9854">
      <w:start w:val="1"/>
      <w:numFmt w:val="lowerLetter"/>
      <w:lvlText w:val="%1)"/>
      <w:lvlJc w:val="left"/>
      <w:pPr>
        <w:ind w:left="1015" w:hanging="360"/>
      </w:pPr>
      <w:rPr>
        <w:rFonts w:ascii="Times New Roman" w:eastAsia="Times New Roman" w:hAnsi="Times New Roman" w:cs="Times New Roman" w:hint="default"/>
        <w:spacing w:val="-1"/>
        <w:w w:val="99"/>
        <w:sz w:val="24"/>
        <w:szCs w:val="24"/>
        <w:lang w:val="en-US" w:eastAsia="en-US" w:bidi="ar-SA"/>
      </w:rPr>
    </w:lvl>
    <w:lvl w:ilvl="1" w:tplc="78B8A826">
      <w:numFmt w:val="bullet"/>
      <w:lvlText w:val="•"/>
      <w:lvlJc w:val="left"/>
      <w:pPr>
        <w:ind w:left="1810" w:hanging="360"/>
      </w:pPr>
      <w:rPr>
        <w:rFonts w:hint="default"/>
        <w:lang w:val="en-US" w:eastAsia="en-US" w:bidi="ar-SA"/>
      </w:rPr>
    </w:lvl>
    <w:lvl w:ilvl="2" w:tplc="2908994C">
      <w:numFmt w:val="bullet"/>
      <w:lvlText w:val="•"/>
      <w:lvlJc w:val="left"/>
      <w:pPr>
        <w:ind w:left="2601" w:hanging="360"/>
      </w:pPr>
      <w:rPr>
        <w:rFonts w:hint="default"/>
        <w:lang w:val="en-US" w:eastAsia="en-US" w:bidi="ar-SA"/>
      </w:rPr>
    </w:lvl>
    <w:lvl w:ilvl="3" w:tplc="76EEF3FA">
      <w:numFmt w:val="bullet"/>
      <w:lvlText w:val="•"/>
      <w:lvlJc w:val="left"/>
      <w:pPr>
        <w:ind w:left="3391" w:hanging="360"/>
      </w:pPr>
      <w:rPr>
        <w:rFonts w:hint="default"/>
        <w:lang w:val="en-US" w:eastAsia="en-US" w:bidi="ar-SA"/>
      </w:rPr>
    </w:lvl>
    <w:lvl w:ilvl="4" w:tplc="6BA2B550">
      <w:numFmt w:val="bullet"/>
      <w:lvlText w:val="•"/>
      <w:lvlJc w:val="left"/>
      <w:pPr>
        <w:ind w:left="4182" w:hanging="360"/>
      </w:pPr>
      <w:rPr>
        <w:rFonts w:hint="default"/>
        <w:lang w:val="en-US" w:eastAsia="en-US" w:bidi="ar-SA"/>
      </w:rPr>
    </w:lvl>
    <w:lvl w:ilvl="5" w:tplc="4E6E601E">
      <w:numFmt w:val="bullet"/>
      <w:lvlText w:val="•"/>
      <w:lvlJc w:val="left"/>
      <w:pPr>
        <w:ind w:left="4973" w:hanging="360"/>
      </w:pPr>
      <w:rPr>
        <w:rFonts w:hint="default"/>
        <w:lang w:val="en-US" w:eastAsia="en-US" w:bidi="ar-SA"/>
      </w:rPr>
    </w:lvl>
    <w:lvl w:ilvl="6" w:tplc="C3924436">
      <w:numFmt w:val="bullet"/>
      <w:lvlText w:val="•"/>
      <w:lvlJc w:val="left"/>
      <w:pPr>
        <w:ind w:left="5763" w:hanging="360"/>
      </w:pPr>
      <w:rPr>
        <w:rFonts w:hint="default"/>
        <w:lang w:val="en-US" w:eastAsia="en-US" w:bidi="ar-SA"/>
      </w:rPr>
    </w:lvl>
    <w:lvl w:ilvl="7" w:tplc="464410AC">
      <w:numFmt w:val="bullet"/>
      <w:lvlText w:val="•"/>
      <w:lvlJc w:val="left"/>
      <w:pPr>
        <w:ind w:left="6554" w:hanging="360"/>
      </w:pPr>
      <w:rPr>
        <w:rFonts w:hint="default"/>
        <w:lang w:val="en-US" w:eastAsia="en-US" w:bidi="ar-SA"/>
      </w:rPr>
    </w:lvl>
    <w:lvl w:ilvl="8" w:tplc="19EE0E2E">
      <w:numFmt w:val="bullet"/>
      <w:lvlText w:val="•"/>
      <w:lvlJc w:val="left"/>
      <w:pPr>
        <w:ind w:left="7345" w:hanging="360"/>
      </w:pPr>
      <w:rPr>
        <w:rFonts w:hint="default"/>
        <w:lang w:val="en-US" w:eastAsia="en-US" w:bidi="ar-SA"/>
      </w:rPr>
    </w:lvl>
  </w:abstractNum>
  <w:abstractNum w:abstractNumId="19" w15:restartNumberingAfterBreak="0">
    <w:nsid w:val="592B18D5"/>
    <w:multiLevelType w:val="hybridMultilevel"/>
    <w:tmpl w:val="884C6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E34B5D"/>
    <w:multiLevelType w:val="hybridMultilevel"/>
    <w:tmpl w:val="D97029E6"/>
    <w:lvl w:ilvl="0" w:tplc="A4909B02">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1A2F2A"/>
    <w:multiLevelType w:val="hybridMultilevel"/>
    <w:tmpl w:val="47F4EB3A"/>
    <w:lvl w:ilvl="0" w:tplc="96F26126">
      <w:start w:val="1"/>
      <w:numFmt w:val="decimal"/>
      <w:lvlText w:val="%1."/>
      <w:lvlJc w:val="left"/>
      <w:pPr>
        <w:ind w:left="1015" w:hanging="360"/>
      </w:pPr>
      <w:rPr>
        <w:rFonts w:ascii="Times New Roman" w:eastAsia="Times New Roman" w:hAnsi="Times New Roman" w:cs="Times New Roman" w:hint="default"/>
        <w:b/>
        <w:bCs/>
        <w:w w:val="100"/>
        <w:sz w:val="24"/>
        <w:szCs w:val="24"/>
        <w:lang w:val="en-US" w:eastAsia="en-US" w:bidi="ar-SA"/>
      </w:rPr>
    </w:lvl>
    <w:lvl w:ilvl="1" w:tplc="461634F0">
      <w:start w:val="1"/>
      <w:numFmt w:val="lowerLetter"/>
      <w:lvlText w:val="%2)"/>
      <w:lvlJc w:val="left"/>
      <w:pPr>
        <w:ind w:left="1154" w:hanging="360"/>
        <w:jc w:val="right"/>
      </w:pPr>
      <w:rPr>
        <w:rFonts w:ascii="Times New Roman" w:eastAsia="Times New Roman" w:hAnsi="Times New Roman" w:cs="Times New Roman" w:hint="default"/>
        <w:b/>
        <w:bCs/>
        <w:w w:val="99"/>
        <w:sz w:val="24"/>
        <w:szCs w:val="24"/>
        <w:lang w:val="en-US" w:eastAsia="en-US" w:bidi="ar-SA"/>
      </w:rPr>
    </w:lvl>
    <w:lvl w:ilvl="2" w:tplc="6884FA34">
      <w:numFmt w:val="bullet"/>
      <w:lvlText w:val="•"/>
      <w:lvlJc w:val="left"/>
      <w:pPr>
        <w:ind w:left="2022" w:hanging="360"/>
      </w:pPr>
      <w:rPr>
        <w:rFonts w:hint="default"/>
        <w:lang w:val="en-US" w:eastAsia="en-US" w:bidi="ar-SA"/>
      </w:rPr>
    </w:lvl>
    <w:lvl w:ilvl="3" w:tplc="5F269FEE">
      <w:numFmt w:val="bullet"/>
      <w:lvlText w:val="•"/>
      <w:lvlJc w:val="left"/>
      <w:pPr>
        <w:ind w:left="2885" w:hanging="360"/>
      </w:pPr>
      <w:rPr>
        <w:rFonts w:hint="default"/>
        <w:lang w:val="en-US" w:eastAsia="en-US" w:bidi="ar-SA"/>
      </w:rPr>
    </w:lvl>
    <w:lvl w:ilvl="4" w:tplc="EB98DBD4">
      <w:numFmt w:val="bullet"/>
      <w:lvlText w:val="•"/>
      <w:lvlJc w:val="left"/>
      <w:pPr>
        <w:ind w:left="3748" w:hanging="360"/>
      </w:pPr>
      <w:rPr>
        <w:rFonts w:hint="default"/>
        <w:lang w:val="en-US" w:eastAsia="en-US" w:bidi="ar-SA"/>
      </w:rPr>
    </w:lvl>
    <w:lvl w:ilvl="5" w:tplc="0BF88370">
      <w:numFmt w:val="bullet"/>
      <w:lvlText w:val="•"/>
      <w:lvlJc w:val="left"/>
      <w:pPr>
        <w:ind w:left="4611" w:hanging="360"/>
      </w:pPr>
      <w:rPr>
        <w:rFonts w:hint="default"/>
        <w:lang w:val="en-US" w:eastAsia="en-US" w:bidi="ar-SA"/>
      </w:rPr>
    </w:lvl>
    <w:lvl w:ilvl="6" w:tplc="F7F4E292">
      <w:numFmt w:val="bullet"/>
      <w:lvlText w:val="•"/>
      <w:lvlJc w:val="left"/>
      <w:pPr>
        <w:ind w:left="5474" w:hanging="360"/>
      </w:pPr>
      <w:rPr>
        <w:rFonts w:hint="default"/>
        <w:lang w:val="en-US" w:eastAsia="en-US" w:bidi="ar-SA"/>
      </w:rPr>
    </w:lvl>
    <w:lvl w:ilvl="7" w:tplc="B1E65912">
      <w:numFmt w:val="bullet"/>
      <w:lvlText w:val="•"/>
      <w:lvlJc w:val="left"/>
      <w:pPr>
        <w:ind w:left="6337" w:hanging="360"/>
      </w:pPr>
      <w:rPr>
        <w:rFonts w:hint="default"/>
        <w:lang w:val="en-US" w:eastAsia="en-US" w:bidi="ar-SA"/>
      </w:rPr>
    </w:lvl>
    <w:lvl w:ilvl="8" w:tplc="594AE23A">
      <w:numFmt w:val="bullet"/>
      <w:lvlText w:val="•"/>
      <w:lvlJc w:val="left"/>
      <w:pPr>
        <w:ind w:left="7200" w:hanging="360"/>
      </w:pPr>
      <w:rPr>
        <w:rFonts w:hint="default"/>
        <w:lang w:val="en-US" w:eastAsia="en-US" w:bidi="ar-SA"/>
      </w:rPr>
    </w:lvl>
  </w:abstractNum>
  <w:abstractNum w:abstractNumId="22" w15:restartNumberingAfterBreak="0">
    <w:nsid w:val="62DA1F8D"/>
    <w:multiLevelType w:val="multilevel"/>
    <w:tmpl w:val="1B805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753981"/>
    <w:multiLevelType w:val="hybridMultilevel"/>
    <w:tmpl w:val="A12EEB30"/>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15:restartNumberingAfterBreak="0">
    <w:nsid w:val="64211F6C"/>
    <w:multiLevelType w:val="multilevel"/>
    <w:tmpl w:val="28F0009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842A72"/>
    <w:multiLevelType w:val="hybridMultilevel"/>
    <w:tmpl w:val="1BDE78F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6A45176F"/>
    <w:multiLevelType w:val="hybridMultilevel"/>
    <w:tmpl w:val="924A8302"/>
    <w:lvl w:ilvl="0" w:tplc="05389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016EBA"/>
    <w:multiLevelType w:val="hybridMultilevel"/>
    <w:tmpl w:val="E0E2C004"/>
    <w:lvl w:ilvl="0" w:tplc="DB0AC98A">
      <w:start w:val="1"/>
      <w:numFmt w:val="decimal"/>
      <w:lvlText w:val="%1."/>
      <w:lvlJc w:val="left"/>
      <w:pPr>
        <w:ind w:left="1080" w:hanging="360"/>
      </w:pPr>
      <w:rPr>
        <w:rFonts w:ascii="Times New Roman" w:eastAsia="Times New Roman" w:hAnsi="Times New Roman" w:cs="Times New Roman"/>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C46CDE"/>
    <w:multiLevelType w:val="multilevel"/>
    <w:tmpl w:val="9C1C5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285F8C"/>
    <w:multiLevelType w:val="hybridMultilevel"/>
    <w:tmpl w:val="922405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FC636E"/>
    <w:multiLevelType w:val="multilevel"/>
    <w:tmpl w:val="2528ED9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6280623">
    <w:abstractNumId w:val="25"/>
  </w:num>
  <w:num w:numId="2" w16cid:durableId="47386853">
    <w:abstractNumId w:val="7"/>
  </w:num>
  <w:num w:numId="3" w16cid:durableId="721248047">
    <w:abstractNumId w:val="0"/>
  </w:num>
  <w:num w:numId="4" w16cid:durableId="593898450">
    <w:abstractNumId w:val="20"/>
  </w:num>
  <w:num w:numId="5" w16cid:durableId="1906797457">
    <w:abstractNumId w:val="23"/>
  </w:num>
  <w:num w:numId="6" w16cid:durableId="761874141">
    <w:abstractNumId w:val="5"/>
  </w:num>
  <w:num w:numId="7" w16cid:durableId="1272475821">
    <w:abstractNumId w:val="16"/>
  </w:num>
  <w:num w:numId="8" w16cid:durableId="888687742">
    <w:abstractNumId w:val="6"/>
  </w:num>
  <w:num w:numId="9" w16cid:durableId="1000238283">
    <w:abstractNumId w:val="26"/>
  </w:num>
  <w:num w:numId="10" w16cid:durableId="485247536">
    <w:abstractNumId w:val="19"/>
  </w:num>
  <w:num w:numId="11" w16cid:durableId="1601569379">
    <w:abstractNumId w:val="1"/>
  </w:num>
  <w:num w:numId="12" w16cid:durableId="2068869530">
    <w:abstractNumId w:val="8"/>
  </w:num>
  <w:num w:numId="13" w16cid:durableId="402529845">
    <w:abstractNumId w:val="27"/>
  </w:num>
  <w:num w:numId="14" w16cid:durableId="427122209">
    <w:abstractNumId w:val="2"/>
  </w:num>
  <w:num w:numId="15" w16cid:durableId="843861803">
    <w:abstractNumId w:val="28"/>
  </w:num>
  <w:num w:numId="16" w16cid:durableId="1941910977">
    <w:abstractNumId w:val="30"/>
  </w:num>
  <w:num w:numId="17" w16cid:durableId="1161702463">
    <w:abstractNumId w:val="4"/>
  </w:num>
  <w:num w:numId="18" w16cid:durableId="1071732638">
    <w:abstractNumId w:val="24"/>
  </w:num>
  <w:num w:numId="19" w16cid:durableId="1376003745">
    <w:abstractNumId w:val="10"/>
  </w:num>
  <w:num w:numId="20" w16cid:durableId="1423335037">
    <w:abstractNumId w:val="11"/>
  </w:num>
  <w:num w:numId="21" w16cid:durableId="2049602264">
    <w:abstractNumId w:val="3"/>
  </w:num>
  <w:num w:numId="22" w16cid:durableId="1772623320">
    <w:abstractNumId w:val="13"/>
  </w:num>
  <w:num w:numId="23" w16cid:durableId="1155879926">
    <w:abstractNumId w:val="17"/>
  </w:num>
  <w:num w:numId="24" w16cid:durableId="1754623609">
    <w:abstractNumId w:val="29"/>
  </w:num>
  <w:num w:numId="25" w16cid:durableId="214591039">
    <w:abstractNumId w:val="14"/>
  </w:num>
  <w:num w:numId="26" w16cid:durableId="1955138289">
    <w:abstractNumId w:val="9"/>
  </w:num>
  <w:num w:numId="27" w16cid:durableId="534393965">
    <w:abstractNumId w:val="18"/>
  </w:num>
  <w:num w:numId="28" w16cid:durableId="905604528">
    <w:abstractNumId w:val="21"/>
  </w:num>
  <w:num w:numId="29" w16cid:durableId="1314338132">
    <w:abstractNumId w:val="12"/>
  </w:num>
  <w:num w:numId="30" w16cid:durableId="2045446540">
    <w:abstractNumId w:val="15"/>
  </w:num>
  <w:num w:numId="31" w16cid:durableId="6629273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K0NDC2NLEwMTQ0s7RU0lEKTi0uzszPAykwqQUAQrHbXSwAAAA="/>
  </w:docVars>
  <w:rsids>
    <w:rsidRoot w:val="00EE74EE"/>
    <w:rsid w:val="0000025B"/>
    <w:rsid w:val="0001183C"/>
    <w:rsid w:val="000175A8"/>
    <w:rsid w:val="00031D9F"/>
    <w:rsid w:val="0004027F"/>
    <w:rsid w:val="00080E97"/>
    <w:rsid w:val="000871E1"/>
    <w:rsid w:val="0009390D"/>
    <w:rsid w:val="000A4FB3"/>
    <w:rsid w:val="00105DC6"/>
    <w:rsid w:val="00107B23"/>
    <w:rsid w:val="00114859"/>
    <w:rsid w:val="0013749E"/>
    <w:rsid w:val="00137626"/>
    <w:rsid w:val="00142198"/>
    <w:rsid w:val="00151CED"/>
    <w:rsid w:val="00167F7D"/>
    <w:rsid w:val="00176683"/>
    <w:rsid w:val="00180626"/>
    <w:rsid w:val="00181F1D"/>
    <w:rsid w:val="00193923"/>
    <w:rsid w:val="00197669"/>
    <w:rsid w:val="001C5A27"/>
    <w:rsid w:val="001D3110"/>
    <w:rsid w:val="001F1852"/>
    <w:rsid w:val="00215C17"/>
    <w:rsid w:val="00217983"/>
    <w:rsid w:val="002303AB"/>
    <w:rsid w:val="002324A3"/>
    <w:rsid w:val="00245A16"/>
    <w:rsid w:val="00251D48"/>
    <w:rsid w:val="0025751E"/>
    <w:rsid w:val="002664AF"/>
    <w:rsid w:val="00272F6F"/>
    <w:rsid w:val="00274E91"/>
    <w:rsid w:val="00277270"/>
    <w:rsid w:val="00283B91"/>
    <w:rsid w:val="0028427E"/>
    <w:rsid w:val="002B2C31"/>
    <w:rsid w:val="002D2902"/>
    <w:rsid w:val="002E7D26"/>
    <w:rsid w:val="00310C30"/>
    <w:rsid w:val="00315D24"/>
    <w:rsid w:val="003162F3"/>
    <w:rsid w:val="00332ADD"/>
    <w:rsid w:val="00334670"/>
    <w:rsid w:val="00343772"/>
    <w:rsid w:val="00357BD0"/>
    <w:rsid w:val="00357E16"/>
    <w:rsid w:val="00365AD2"/>
    <w:rsid w:val="0037417E"/>
    <w:rsid w:val="0039332B"/>
    <w:rsid w:val="00395AC6"/>
    <w:rsid w:val="003A24BE"/>
    <w:rsid w:val="003E2015"/>
    <w:rsid w:val="00461E08"/>
    <w:rsid w:val="004713F9"/>
    <w:rsid w:val="00473B04"/>
    <w:rsid w:val="004759E3"/>
    <w:rsid w:val="00492D18"/>
    <w:rsid w:val="004A272C"/>
    <w:rsid w:val="004A5876"/>
    <w:rsid w:val="004B08D3"/>
    <w:rsid w:val="004C0D29"/>
    <w:rsid w:val="004D3E79"/>
    <w:rsid w:val="004E38B1"/>
    <w:rsid w:val="004E38C8"/>
    <w:rsid w:val="004F5025"/>
    <w:rsid w:val="005002FE"/>
    <w:rsid w:val="005047F6"/>
    <w:rsid w:val="0051512A"/>
    <w:rsid w:val="00515E1C"/>
    <w:rsid w:val="005174FE"/>
    <w:rsid w:val="00551BC5"/>
    <w:rsid w:val="00560A7D"/>
    <w:rsid w:val="005612AB"/>
    <w:rsid w:val="005648BF"/>
    <w:rsid w:val="00575F51"/>
    <w:rsid w:val="00585FB0"/>
    <w:rsid w:val="005A04B2"/>
    <w:rsid w:val="005C7AAD"/>
    <w:rsid w:val="005F4275"/>
    <w:rsid w:val="00600C3F"/>
    <w:rsid w:val="00601D16"/>
    <w:rsid w:val="00615B2D"/>
    <w:rsid w:val="00620CE3"/>
    <w:rsid w:val="00641EDE"/>
    <w:rsid w:val="00655FF8"/>
    <w:rsid w:val="006574E4"/>
    <w:rsid w:val="00664F11"/>
    <w:rsid w:val="00681657"/>
    <w:rsid w:val="006816E2"/>
    <w:rsid w:val="006E3D67"/>
    <w:rsid w:val="00703B48"/>
    <w:rsid w:val="007178C4"/>
    <w:rsid w:val="007449CE"/>
    <w:rsid w:val="00752544"/>
    <w:rsid w:val="00767D46"/>
    <w:rsid w:val="0078174C"/>
    <w:rsid w:val="00783664"/>
    <w:rsid w:val="00785302"/>
    <w:rsid w:val="007878B8"/>
    <w:rsid w:val="007946C4"/>
    <w:rsid w:val="007947C0"/>
    <w:rsid w:val="00794DD3"/>
    <w:rsid w:val="007B4398"/>
    <w:rsid w:val="007C7079"/>
    <w:rsid w:val="007E55D0"/>
    <w:rsid w:val="007F381E"/>
    <w:rsid w:val="00802DED"/>
    <w:rsid w:val="008153BC"/>
    <w:rsid w:val="00823886"/>
    <w:rsid w:val="0082522E"/>
    <w:rsid w:val="008317E6"/>
    <w:rsid w:val="008342CD"/>
    <w:rsid w:val="0083508C"/>
    <w:rsid w:val="00854BD1"/>
    <w:rsid w:val="00864A40"/>
    <w:rsid w:val="00866B63"/>
    <w:rsid w:val="00870395"/>
    <w:rsid w:val="00887AF6"/>
    <w:rsid w:val="008A65C9"/>
    <w:rsid w:val="008D0D7E"/>
    <w:rsid w:val="0090472C"/>
    <w:rsid w:val="00906ABC"/>
    <w:rsid w:val="00914A0C"/>
    <w:rsid w:val="009245B8"/>
    <w:rsid w:val="009354B0"/>
    <w:rsid w:val="0095513B"/>
    <w:rsid w:val="00962CFA"/>
    <w:rsid w:val="009748CA"/>
    <w:rsid w:val="009807A9"/>
    <w:rsid w:val="009A248F"/>
    <w:rsid w:val="009A39DB"/>
    <w:rsid w:val="009B0BF6"/>
    <w:rsid w:val="009B2963"/>
    <w:rsid w:val="009B4B64"/>
    <w:rsid w:val="009E37CE"/>
    <w:rsid w:val="009F6AEE"/>
    <w:rsid w:val="00A1535F"/>
    <w:rsid w:val="00A16913"/>
    <w:rsid w:val="00A25330"/>
    <w:rsid w:val="00A33371"/>
    <w:rsid w:val="00A40CD9"/>
    <w:rsid w:val="00A46B12"/>
    <w:rsid w:val="00A528AF"/>
    <w:rsid w:val="00A57FE3"/>
    <w:rsid w:val="00A6659D"/>
    <w:rsid w:val="00A76CCC"/>
    <w:rsid w:val="00A87594"/>
    <w:rsid w:val="00AA5EDC"/>
    <w:rsid w:val="00AA72BE"/>
    <w:rsid w:val="00AB3D17"/>
    <w:rsid w:val="00AC2493"/>
    <w:rsid w:val="00AD7929"/>
    <w:rsid w:val="00AF5493"/>
    <w:rsid w:val="00B06135"/>
    <w:rsid w:val="00B13A7E"/>
    <w:rsid w:val="00B30142"/>
    <w:rsid w:val="00B32B40"/>
    <w:rsid w:val="00B33C9A"/>
    <w:rsid w:val="00B3453A"/>
    <w:rsid w:val="00B549AC"/>
    <w:rsid w:val="00B67F29"/>
    <w:rsid w:val="00B93610"/>
    <w:rsid w:val="00BB66EE"/>
    <w:rsid w:val="00BC4539"/>
    <w:rsid w:val="00BE4803"/>
    <w:rsid w:val="00BE6FA6"/>
    <w:rsid w:val="00BF18F0"/>
    <w:rsid w:val="00C17696"/>
    <w:rsid w:val="00C3285E"/>
    <w:rsid w:val="00C43562"/>
    <w:rsid w:val="00C45DB5"/>
    <w:rsid w:val="00C47432"/>
    <w:rsid w:val="00C47F51"/>
    <w:rsid w:val="00C54999"/>
    <w:rsid w:val="00C56988"/>
    <w:rsid w:val="00C64571"/>
    <w:rsid w:val="00C80EC4"/>
    <w:rsid w:val="00C90C44"/>
    <w:rsid w:val="00CC12A3"/>
    <w:rsid w:val="00D11DF9"/>
    <w:rsid w:val="00D12073"/>
    <w:rsid w:val="00D27CB7"/>
    <w:rsid w:val="00D71C19"/>
    <w:rsid w:val="00DA5B60"/>
    <w:rsid w:val="00DB660F"/>
    <w:rsid w:val="00DC313D"/>
    <w:rsid w:val="00DE1FEF"/>
    <w:rsid w:val="00E111D0"/>
    <w:rsid w:val="00E21E42"/>
    <w:rsid w:val="00E2319F"/>
    <w:rsid w:val="00E618A3"/>
    <w:rsid w:val="00E705C8"/>
    <w:rsid w:val="00E71FD1"/>
    <w:rsid w:val="00E725BE"/>
    <w:rsid w:val="00E97AAC"/>
    <w:rsid w:val="00EB3A89"/>
    <w:rsid w:val="00EC5F9B"/>
    <w:rsid w:val="00ED702C"/>
    <w:rsid w:val="00EE74EE"/>
    <w:rsid w:val="00EF1FEB"/>
    <w:rsid w:val="00EF732A"/>
    <w:rsid w:val="00F1148D"/>
    <w:rsid w:val="00F16177"/>
    <w:rsid w:val="00F26A0F"/>
    <w:rsid w:val="00F54AB0"/>
    <w:rsid w:val="00F67648"/>
    <w:rsid w:val="00F75CCD"/>
    <w:rsid w:val="00F76989"/>
    <w:rsid w:val="00FA0A1E"/>
    <w:rsid w:val="00FB0199"/>
    <w:rsid w:val="00FC0646"/>
    <w:rsid w:val="00FC2831"/>
    <w:rsid w:val="00FC69E7"/>
    <w:rsid w:val="00FC6FE9"/>
    <w:rsid w:val="00FD4169"/>
    <w:rsid w:val="00FE41C6"/>
    <w:rsid w:val="00FE4B67"/>
    <w:rsid w:val="00FF1B9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76E8B"/>
  <w15:docId w15:val="{38B08ED8-5A62-AA48-8E96-1F6D7E0E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E4D78"/>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2E75B5"/>
    </w:rPr>
  </w:style>
  <w:style w:type="paragraph" w:styleId="Heading5">
    <w:name w:val="heading 5"/>
    <w:basedOn w:val="Normal"/>
    <w:next w:val="Normal"/>
    <w:uiPriority w:val="9"/>
    <w:semiHidden/>
    <w:unhideWhenUsed/>
    <w:qFormat/>
    <w:pPr>
      <w:keepNext/>
      <w:keepLines/>
      <w:spacing w:before="40" w:after="0"/>
      <w:outlineLvl w:val="4"/>
    </w:pPr>
    <w:rPr>
      <w:color w:val="2E75B5"/>
    </w:rPr>
  </w:style>
  <w:style w:type="paragraph" w:styleId="Heading6">
    <w:name w:val="heading 6"/>
    <w:basedOn w:val="Normal"/>
    <w:next w:val="Normal"/>
    <w:uiPriority w:val="9"/>
    <w:semiHidden/>
    <w:unhideWhenUsed/>
    <w:qFormat/>
    <w:pPr>
      <w:keepNext/>
      <w:keepLines/>
      <w:spacing w:before="40" w:after="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rPr>
      <w:color w:val="5A5A5A"/>
    </w:rPr>
  </w:style>
  <w:style w:type="table" w:customStyle="1" w:styleId="a">
    <w:basedOn w:val="TableNormal"/>
    <w:pPr>
      <w:spacing w:after="0" w:line="276"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76"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76"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1D3110"/>
    <w:rPr>
      <w:color w:val="0000FF" w:themeColor="hyperlink"/>
      <w:u w:val="single"/>
    </w:rPr>
  </w:style>
  <w:style w:type="character" w:styleId="UnresolvedMention">
    <w:name w:val="Unresolved Mention"/>
    <w:basedOn w:val="DefaultParagraphFont"/>
    <w:uiPriority w:val="99"/>
    <w:semiHidden/>
    <w:unhideWhenUsed/>
    <w:rsid w:val="001D3110"/>
    <w:rPr>
      <w:color w:val="605E5C"/>
      <w:shd w:val="clear" w:color="auto" w:fill="E1DFDD"/>
    </w:rPr>
  </w:style>
  <w:style w:type="character" w:styleId="FollowedHyperlink">
    <w:name w:val="FollowedHyperlink"/>
    <w:basedOn w:val="DefaultParagraphFont"/>
    <w:uiPriority w:val="99"/>
    <w:semiHidden/>
    <w:unhideWhenUsed/>
    <w:rsid w:val="00D11DF9"/>
    <w:rPr>
      <w:color w:val="800080" w:themeColor="followedHyperlink"/>
      <w:u w:val="single"/>
    </w:rPr>
  </w:style>
  <w:style w:type="paragraph" w:styleId="Header">
    <w:name w:val="header"/>
    <w:basedOn w:val="Normal"/>
    <w:link w:val="HeaderChar"/>
    <w:uiPriority w:val="99"/>
    <w:unhideWhenUsed/>
    <w:rsid w:val="00561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2AB"/>
  </w:style>
  <w:style w:type="paragraph" w:styleId="Footer">
    <w:name w:val="footer"/>
    <w:basedOn w:val="Normal"/>
    <w:link w:val="FooterChar"/>
    <w:uiPriority w:val="99"/>
    <w:unhideWhenUsed/>
    <w:rsid w:val="00215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C17"/>
  </w:style>
  <w:style w:type="paragraph" w:customStyle="1" w:styleId="Normal1">
    <w:name w:val="Normal1"/>
    <w:rsid w:val="009748CA"/>
  </w:style>
  <w:style w:type="paragraph" w:customStyle="1" w:styleId="Default">
    <w:name w:val="Default"/>
    <w:rsid w:val="00AB3D17"/>
    <w:pPr>
      <w:autoSpaceDE w:val="0"/>
      <w:autoSpaceDN w:val="0"/>
      <w:adjustRightInd w:val="0"/>
      <w:spacing w:after="0" w:line="240" w:lineRule="auto"/>
    </w:pPr>
    <w:rPr>
      <w:rFonts w:ascii="Segoe UI" w:eastAsiaTheme="minorHAnsi" w:hAnsi="Segoe UI" w:cs="Segoe UI"/>
      <w:color w:val="000000"/>
      <w:sz w:val="24"/>
      <w:szCs w:val="24"/>
    </w:rPr>
  </w:style>
  <w:style w:type="character" w:styleId="PageNumber">
    <w:name w:val="page number"/>
    <w:basedOn w:val="DefaultParagraphFont"/>
    <w:uiPriority w:val="99"/>
    <w:semiHidden/>
    <w:unhideWhenUsed/>
    <w:rsid w:val="00AB3D17"/>
  </w:style>
  <w:style w:type="paragraph" w:styleId="CommentText">
    <w:name w:val="annotation text"/>
    <w:basedOn w:val="Normal"/>
    <w:link w:val="CommentTextChar"/>
    <w:uiPriority w:val="99"/>
    <w:semiHidden/>
    <w:unhideWhenUsed/>
    <w:rsid w:val="005A04B2"/>
    <w:pPr>
      <w:spacing w:line="240" w:lineRule="auto"/>
    </w:pPr>
    <w:rPr>
      <w:sz w:val="20"/>
      <w:szCs w:val="20"/>
    </w:rPr>
  </w:style>
  <w:style w:type="character" w:customStyle="1" w:styleId="CommentTextChar">
    <w:name w:val="Comment Text Char"/>
    <w:basedOn w:val="DefaultParagraphFont"/>
    <w:link w:val="CommentText"/>
    <w:uiPriority w:val="99"/>
    <w:semiHidden/>
    <w:rsid w:val="005A04B2"/>
    <w:rPr>
      <w:sz w:val="20"/>
      <w:szCs w:val="20"/>
    </w:rPr>
  </w:style>
  <w:style w:type="character" w:styleId="CommentReference">
    <w:name w:val="annotation reference"/>
    <w:basedOn w:val="DefaultParagraphFont"/>
    <w:uiPriority w:val="99"/>
    <w:semiHidden/>
    <w:unhideWhenUsed/>
    <w:rsid w:val="005A04B2"/>
    <w:rPr>
      <w:sz w:val="18"/>
      <w:szCs w:val="18"/>
    </w:rPr>
  </w:style>
  <w:style w:type="table" w:styleId="PlainTable2">
    <w:name w:val="Plain Table 2"/>
    <w:basedOn w:val="TableNormal"/>
    <w:uiPriority w:val="42"/>
    <w:rsid w:val="005A04B2"/>
    <w:pPr>
      <w:spacing w:after="0" w:line="240" w:lineRule="auto"/>
    </w:pPr>
    <w:rPr>
      <w:rFonts w:ascii="Times New Roman" w:eastAsiaTheme="minorEastAsia" w:hAnsi="Times New Roman" w:cs="Times New Roman"/>
      <w:sz w:val="24"/>
      <w:szCs w:val="24"/>
      <w:lang w:val="en-ID" w:eastAsia="zh-TW"/>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601D16"/>
    <w:pPr>
      <w:ind w:left="720"/>
      <w:contextualSpacing/>
    </w:pPr>
  </w:style>
  <w:style w:type="table" w:styleId="TableGrid">
    <w:name w:val="Table Grid"/>
    <w:basedOn w:val="TableNormal"/>
    <w:uiPriority w:val="59"/>
    <w:rsid w:val="009E37C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575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13625">
      <w:bodyDiv w:val="1"/>
      <w:marLeft w:val="0"/>
      <w:marRight w:val="0"/>
      <w:marTop w:val="0"/>
      <w:marBottom w:val="0"/>
      <w:divBdr>
        <w:top w:val="none" w:sz="0" w:space="0" w:color="auto"/>
        <w:left w:val="none" w:sz="0" w:space="0" w:color="auto"/>
        <w:bottom w:val="none" w:sz="0" w:space="0" w:color="auto"/>
        <w:right w:val="none" w:sz="0" w:space="0" w:color="auto"/>
      </w:divBdr>
    </w:div>
    <w:div w:id="944312152">
      <w:bodyDiv w:val="1"/>
      <w:marLeft w:val="0"/>
      <w:marRight w:val="0"/>
      <w:marTop w:val="0"/>
      <w:marBottom w:val="0"/>
      <w:divBdr>
        <w:top w:val="none" w:sz="0" w:space="0" w:color="auto"/>
        <w:left w:val="none" w:sz="0" w:space="0" w:color="auto"/>
        <w:bottom w:val="none" w:sz="0" w:space="0" w:color="auto"/>
        <w:right w:val="none" w:sz="0" w:space="0" w:color="auto"/>
      </w:divBdr>
    </w:div>
    <w:div w:id="1542547714">
      <w:bodyDiv w:val="1"/>
      <w:marLeft w:val="0"/>
      <w:marRight w:val="0"/>
      <w:marTop w:val="0"/>
      <w:marBottom w:val="0"/>
      <w:divBdr>
        <w:top w:val="none" w:sz="0" w:space="0" w:color="auto"/>
        <w:left w:val="none" w:sz="0" w:space="0" w:color="auto"/>
        <w:bottom w:val="none" w:sz="0" w:space="0" w:color="auto"/>
        <w:right w:val="none" w:sz="0" w:space="0" w:color="auto"/>
      </w:divBdr>
    </w:div>
    <w:div w:id="2079866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Sheet1!$J$1</c:f>
              <c:strCache>
                <c:ptCount val="1"/>
                <c:pt idx="0">
                  <c:v>Sum</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409-4329-8687-02C6FAE0AA81}"/>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B409-4329-8687-02C6FAE0AA81}"/>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B409-4329-8687-02C6FAE0AA81}"/>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B409-4329-8687-02C6FAE0AA81}"/>
              </c:ext>
            </c:extLst>
          </c:dPt>
          <c:dLbls>
            <c:dLbl>
              <c:idx val="0"/>
              <c:layout>
                <c:manualLayout>
                  <c:x val="0.114025809273841"/>
                  <c:y val="5.2083333333333301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409-4329-8687-02C6FAE0AA81}"/>
                </c:ext>
              </c:extLst>
            </c:dLbl>
            <c:dLbl>
              <c:idx val="1"/>
              <c:layout>
                <c:manualLayout>
                  <c:x val="4.6520122484689397E-2"/>
                  <c:y val="0.224091936424614"/>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409-4329-8687-02C6FAE0AA81}"/>
                </c:ext>
              </c:extLst>
            </c:dLbl>
            <c:dLbl>
              <c:idx val="2"/>
              <c:layout>
                <c:manualLayout>
                  <c:x val="-0.15231561679790001"/>
                  <c:y val="-0.121735928842228"/>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409-4329-8687-02C6FAE0AA81}"/>
                </c:ext>
              </c:extLst>
            </c:dLbl>
            <c:dLbl>
              <c:idx val="3"/>
              <c:layout>
                <c:manualLayout>
                  <c:x val="-9.4169947506561699E-2"/>
                  <c:y val="3.6921843102945398E-2"/>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17034711286089199"/>
                      <c:h val="0.20648148148148099"/>
                    </c:manualLayout>
                  </c15:layout>
                </c:ext>
                <c:ext xmlns:c16="http://schemas.microsoft.com/office/drawing/2014/chart" uri="{C3380CC4-5D6E-409C-BE32-E72D297353CC}">
                  <c16:uniqueId val="{00000007-B409-4329-8687-02C6FAE0AA81}"/>
                </c:ext>
              </c:extLst>
            </c:dLbl>
            <c:spPr>
              <a:noFill/>
              <a:ln>
                <a:noFill/>
              </a:ln>
              <a:effectLst/>
            </c:spPr>
            <c:txPr>
              <a:bodyPr rot="0" spcFirstLastPara="1" vertOverflow="ellipsis" vert="horz" wrap="square" lIns="38100" tIns="19050" rIns="38100" bIns="19050" anchor="ctr" anchorCtr="1"/>
              <a:lstStyle/>
              <a:p>
                <a:pPr>
                  <a:defRPr lang="en-US" sz="1200" b="0" i="0" u="none" strike="noStrike" kern="1200" baseline="0">
                    <a:solidFill>
                      <a:schemeClr val="tx1">
                        <a:lumMod val="75000"/>
                        <a:lumOff val="25000"/>
                      </a:schemeClr>
                    </a:solidFill>
                    <a:latin typeface="Times New Roman" panose="02020603050405020304" charset="0"/>
                    <a:ea typeface="+mn-ea"/>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Sheet1!$I$2:$I$5</c:f>
              <c:strCache>
                <c:ptCount val="4"/>
                <c:pt idx="0">
                  <c:v>Water conservation behavior</c:v>
                </c:pt>
                <c:pt idx="1">
                  <c:v>Consuming eco-friendly products behavior</c:v>
                </c:pt>
                <c:pt idx="2">
                  <c:v>Waste management behavior</c:v>
                </c:pt>
                <c:pt idx="3">
                  <c:v>Sustainable behavior</c:v>
                </c:pt>
              </c:strCache>
            </c:strRef>
          </c:cat>
          <c:val>
            <c:numRef>
              <c:f>Sheet1!$J$2:$J$5</c:f>
              <c:numCache>
                <c:formatCode>General</c:formatCode>
                <c:ptCount val="4"/>
                <c:pt idx="0">
                  <c:v>1</c:v>
                </c:pt>
                <c:pt idx="1">
                  <c:v>2</c:v>
                </c:pt>
                <c:pt idx="2">
                  <c:v>5</c:v>
                </c:pt>
                <c:pt idx="3">
                  <c:v>1</c:v>
                </c:pt>
              </c:numCache>
            </c:numRef>
          </c:val>
          <c:extLst>
            <c:ext xmlns:c16="http://schemas.microsoft.com/office/drawing/2014/chart" uri="{C3380CC4-5D6E-409C-BE32-E72D297353CC}">
              <c16:uniqueId val="{00000008-B409-4329-8687-02C6FAE0AA81}"/>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200" baseline="0">
          <a:latin typeface="Times New Roman" panose="0202060305040502030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753A0-95BC-044A-9930-81FF6B27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9071</Words>
  <Characters>51708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Nafiah</cp:lastModifiedBy>
  <cp:revision>2</cp:revision>
  <dcterms:created xsi:type="dcterms:W3CDTF">2024-04-30T16:48:00Z</dcterms:created>
  <dcterms:modified xsi:type="dcterms:W3CDTF">2024-04-30T16:48:00Z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9776ddaf-52da-30a6-a9a8-9b721c9802ee</vt:lpwstr>
  </property>
  <property fmtid="{D5CDD505-2E9C-101B-9397-08002B2CF9AE}" pid="5" name="Mendeley Recent Style Id 0_1">
    <vt:lpwstr>http://www.zotero.org/styles/apa-6th-edition</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17th edition (full note)</vt:lpwstr>
  </property>
  <property fmtid="{D5CDD505-2E9C-101B-9397-08002B2CF9AE}" pid="11" name="Mendeley Recent Style Id 3_1">
    <vt:lpwstr>http://www.zotero.org/styles/chicago-note-bibliography</vt:lpwstr>
  </property>
  <property fmtid="{D5CDD505-2E9C-101B-9397-08002B2CF9AE}" pid="12" name="Mendeley Recent Style Name 3_1">
    <vt:lpwstr>Chicago Manual of Style 17th edition (note)</vt:lpwstr>
  </property>
  <property fmtid="{D5CDD505-2E9C-101B-9397-08002B2CF9AE}" pid="13" name="Mendeley Recent Style Id 4_1">
    <vt:lpwstr>http://www.zotero.org/styles/chicago-annotated-bibliography</vt:lpwstr>
  </property>
  <property fmtid="{D5CDD505-2E9C-101B-9397-08002B2CF9AE}" pid="14" name="Mendeley Recent Style Name 4_1">
    <vt:lpwstr>Chicago Manual of Style 17th edition (note, annotated bibliography)</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http://www.zotero.org/styles/turabian-fullnote-bibliography</vt:lpwstr>
  </property>
  <property fmtid="{D5CDD505-2E9C-101B-9397-08002B2CF9AE}" pid="20" name="Mendeley Recent Style Name 7_1">
    <vt:lpwstr>Turabian 8th edition (full note)</vt:lpwstr>
  </property>
  <property fmtid="{D5CDD505-2E9C-101B-9397-08002B2CF9AE}" pid="21" name="Mendeley Recent Style Id 8_1">
    <vt:lpwstr>http://www.zotero.org/styles/turabian-author-date</vt:lpwstr>
  </property>
  <property fmtid="{D5CDD505-2E9C-101B-9397-08002B2CF9AE}" pid="22" name="Mendeley Recent Style Name 8_1">
    <vt:lpwstr>Turabian Style (author-date)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GrammarlyDocumentId">
    <vt:lpwstr>38286e8cde9c175f7a3cc2fa6ee19e493e458e4a551d887ac7cde16d159964a8</vt:lpwstr>
  </property>
</Properties>
</file>