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8EB7B" w14:textId="57C25E9D" w:rsidR="00941137" w:rsidRPr="00D32E3D" w:rsidRDefault="00941137" w:rsidP="00941137">
      <w:pPr>
        <w:pStyle w:val="NormalWeb"/>
        <w:spacing w:before="272" w:beforeAutospacing="0" w:after="0" w:afterAutospacing="0"/>
        <w:ind w:left="520" w:right="481"/>
        <w:jc w:val="center"/>
        <w:rPr>
          <w:rFonts w:ascii="Bodoni MT" w:hAnsi="Bodoni MT"/>
          <w:lang w:val="id-ID"/>
        </w:rPr>
      </w:pPr>
      <w:r w:rsidRPr="00D32E3D">
        <w:rPr>
          <w:rFonts w:ascii="Times" w:hAnsi="Times" w:cs="Times"/>
          <w:b/>
          <w:bCs/>
          <w:color w:val="000000"/>
          <w:lang w:val="id-ID"/>
        </w:rPr>
        <w:t xml:space="preserve">JUDUL ARTIKEL </w:t>
      </w:r>
      <w:r w:rsidR="00445242">
        <w:rPr>
          <w:rFonts w:ascii="Times" w:hAnsi="Times" w:cs="Times"/>
          <w:b/>
          <w:bCs/>
          <w:color w:val="000000"/>
        </w:rPr>
        <w:t>PADA C</w:t>
      </w:r>
      <w:r w:rsidR="001F3CA9">
        <w:rPr>
          <w:rFonts w:ascii="Times" w:hAnsi="Times" w:cs="Times"/>
          <w:b/>
          <w:bCs/>
          <w:color w:val="000000"/>
        </w:rPr>
        <w:t xml:space="preserve">HILD </w:t>
      </w:r>
      <w:r w:rsidR="00445242">
        <w:rPr>
          <w:rFonts w:ascii="Times" w:hAnsi="Times" w:cs="Times"/>
          <w:b/>
          <w:bCs/>
          <w:color w:val="000000"/>
        </w:rPr>
        <w:t>E</w:t>
      </w:r>
      <w:r w:rsidR="001F3CA9">
        <w:rPr>
          <w:rFonts w:ascii="Times" w:hAnsi="Times" w:cs="Times"/>
          <w:b/>
          <w:bCs/>
          <w:color w:val="000000"/>
        </w:rPr>
        <w:t xml:space="preserve">DUCATION </w:t>
      </w:r>
      <w:r w:rsidR="00445242">
        <w:rPr>
          <w:rFonts w:ascii="Times" w:hAnsi="Times" w:cs="Times"/>
          <w:b/>
          <w:bCs/>
          <w:color w:val="000000"/>
        </w:rPr>
        <w:t>J</w:t>
      </w:r>
      <w:r w:rsidR="001F3CA9">
        <w:rPr>
          <w:rFonts w:ascii="Times" w:hAnsi="Times" w:cs="Times"/>
          <w:b/>
          <w:bCs/>
          <w:color w:val="000000"/>
        </w:rPr>
        <w:t>OURNAL</w:t>
      </w:r>
      <w:r w:rsidR="00445242">
        <w:rPr>
          <w:rFonts w:ascii="Times" w:hAnsi="Times" w:cs="Times"/>
          <w:b/>
          <w:bCs/>
          <w:color w:val="000000"/>
        </w:rPr>
        <w:t xml:space="preserve"> </w:t>
      </w:r>
      <w:r w:rsidRPr="00D32E3D">
        <w:rPr>
          <w:rFonts w:ascii="Times" w:hAnsi="Times" w:cs="Times"/>
          <w:b/>
          <w:bCs/>
          <w:color w:val="000000"/>
          <w:lang w:val="id-ID"/>
        </w:rPr>
        <w:t>DITULIS SINGKAT DAN PADAT SESUAI SUBSTANSI ISI</w:t>
      </w:r>
    </w:p>
    <w:p w14:paraId="529E7EFC" w14:textId="2D7F991D" w:rsidR="00941137" w:rsidRPr="00D32E3D" w:rsidRDefault="00941137" w:rsidP="00941137">
      <w:pPr>
        <w:pStyle w:val="NormalWeb"/>
        <w:spacing w:before="232" w:beforeAutospacing="0" w:after="0" w:afterAutospacing="0"/>
        <w:ind w:left="173" w:right="202"/>
        <w:jc w:val="center"/>
        <w:rPr>
          <w:lang w:val="id-ID"/>
        </w:rPr>
      </w:pPr>
      <w:r w:rsidRPr="00D32E3D">
        <w:rPr>
          <w:rFonts w:ascii="Times" w:hAnsi="Times" w:cs="Times"/>
          <w:color w:val="000000"/>
          <w:lang w:val="id-ID"/>
        </w:rPr>
        <w:t>Penulis Pertama</w:t>
      </w:r>
      <w:r w:rsidRPr="00D32E3D">
        <w:rPr>
          <w:rFonts w:ascii="Times" w:hAnsi="Times" w:cs="Times"/>
          <w:color w:val="000000"/>
          <w:sz w:val="16"/>
          <w:szCs w:val="16"/>
          <w:vertAlign w:val="superscript"/>
          <w:lang w:val="id-ID"/>
        </w:rPr>
        <w:t>1*</w:t>
      </w:r>
      <w:r w:rsidRPr="00D32E3D">
        <w:rPr>
          <w:rFonts w:ascii="Times" w:hAnsi="Times" w:cs="Times"/>
          <w:color w:val="000000"/>
          <w:lang w:val="id-ID"/>
        </w:rPr>
        <w:t>, Penulis Kedua</w:t>
      </w:r>
      <w:r w:rsidRPr="00D32E3D">
        <w:rPr>
          <w:rFonts w:ascii="Times" w:hAnsi="Times" w:cs="Times"/>
          <w:color w:val="000000"/>
          <w:sz w:val="16"/>
          <w:szCs w:val="16"/>
          <w:vertAlign w:val="superscript"/>
          <w:lang w:val="id-ID"/>
        </w:rPr>
        <w:t>1</w:t>
      </w:r>
      <w:r w:rsidRPr="00D32E3D">
        <w:rPr>
          <w:rFonts w:ascii="Times" w:hAnsi="Times" w:cs="Times"/>
          <w:color w:val="000000"/>
          <w:lang w:val="id-ID"/>
        </w:rPr>
        <w:t xml:space="preserve">, </w:t>
      </w:r>
      <w:r w:rsidR="008340D1">
        <w:rPr>
          <w:rFonts w:ascii="Times" w:hAnsi="Times" w:cs="Times"/>
          <w:color w:val="000000"/>
        </w:rPr>
        <w:t>dan</w:t>
      </w:r>
      <w:r w:rsidRPr="00D32E3D">
        <w:rPr>
          <w:rFonts w:ascii="Times" w:hAnsi="Times" w:cs="Times"/>
          <w:color w:val="000000"/>
          <w:lang w:val="id-ID"/>
        </w:rPr>
        <w:t xml:space="preserve"> Penulis Ketiga</w:t>
      </w:r>
      <w:r w:rsidRPr="00D32E3D">
        <w:rPr>
          <w:rFonts w:ascii="Times" w:hAnsi="Times" w:cs="Times"/>
          <w:color w:val="000000"/>
          <w:sz w:val="16"/>
          <w:szCs w:val="16"/>
          <w:vertAlign w:val="superscript"/>
          <w:lang w:val="id-ID"/>
        </w:rPr>
        <w:t>2</w:t>
      </w:r>
      <w:r w:rsidRPr="00D32E3D">
        <w:rPr>
          <w:rFonts w:ascii="Times" w:hAnsi="Times" w:cs="Times"/>
          <w:color w:val="000000"/>
          <w:lang w:val="id-ID"/>
        </w:rPr>
        <w:t xml:space="preserve">(Semua nama lengkap tanpa gelar) </w:t>
      </w:r>
      <w:r w:rsidRPr="00D32E3D">
        <w:rPr>
          <w:rFonts w:ascii="Times" w:hAnsi="Times" w:cs="Times"/>
          <w:color w:val="000000"/>
          <w:sz w:val="16"/>
          <w:szCs w:val="16"/>
          <w:vertAlign w:val="superscript"/>
          <w:lang w:val="id-ID"/>
        </w:rPr>
        <w:t>1</w:t>
      </w:r>
      <w:r w:rsidRPr="00D32E3D">
        <w:rPr>
          <w:rFonts w:ascii="Times" w:hAnsi="Times" w:cs="Times"/>
          <w:color w:val="000000"/>
          <w:lang w:val="id-ID"/>
        </w:rPr>
        <w:t>Universitas/Lembaga Asal Penulis Pertama, Negara </w:t>
      </w:r>
    </w:p>
    <w:p w14:paraId="257A7752" w14:textId="77777777" w:rsidR="00941137" w:rsidRPr="00D32E3D" w:rsidRDefault="00941137" w:rsidP="00941137">
      <w:pPr>
        <w:pStyle w:val="NormalWeb"/>
        <w:spacing w:before="6" w:beforeAutospacing="0" w:after="0" w:afterAutospacing="0"/>
        <w:jc w:val="center"/>
        <w:rPr>
          <w:lang w:val="id-ID"/>
        </w:rPr>
      </w:pPr>
      <w:r w:rsidRPr="00D32E3D">
        <w:rPr>
          <w:rFonts w:ascii="Times" w:hAnsi="Times" w:cs="Times"/>
          <w:color w:val="000000"/>
          <w:sz w:val="16"/>
          <w:szCs w:val="16"/>
          <w:vertAlign w:val="superscript"/>
          <w:lang w:val="id-ID"/>
        </w:rPr>
        <w:t>2</w:t>
      </w:r>
      <w:r w:rsidRPr="00D32E3D">
        <w:rPr>
          <w:rFonts w:ascii="Times" w:hAnsi="Times" w:cs="Times"/>
          <w:color w:val="000000"/>
          <w:lang w:val="id-ID"/>
        </w:rPr>
        <w:t>Universitas/Lembaga Asal Penulis Kedua, Negara </w:t>
      </w:r>
    </w:p>
    <w:p w14:paraId="66403C3C" w14:textId="77777777" w:rsidR="00941137" w:rsidRPr="00D32E3D" w:rsidRDefault="00941137" w:rsidP="00941137">
      <w:pPr>
        <w:pStyle w:val="NormalWeb"/>
        <w:spacing w:before="0" w:beforeAutospacing="0" w:after="0" w:afterAutospacing="0"/>
        <w:jc w:val="center"/>
        <w:rPr>
          <w:lang w:val="id-ID"/>
        </w:rPr>
      </w:pPr>
      <w:r w:rsidRPr="00D32E3D">
        <w:rPr>
          <w:rFonts w:ascii="Times" w:hAnsi="Times" w:cs="Times"/>
          <w:color w:val="000000"/>
          <w:lang w:val="id-ID"/>
        </w:rPr>
        <w:t>*e-mail: penulis@email.ac.id </w:t>
      </w:r>
    </w:p>
    <w:p w14:paraId="4953B385" w14:textId="13E857EA" w:rsidR="00941137" w:rsidRPr="002B2A23" w:rsidRDefault="00941137" w:rsidP="00941137">
      <w:pPr>
        <w:pStyle w:val="NormalWeb"/>
        <w:spacing w:before="239" w:beforeAutospacing="0" w:after="0" w:afterAutospacing="0"/>
        <w:ind w:left="13" w:right="-8" w:firstLine="19"/>
        <w:jc w:val="both"/>
      </w:pPr>
      <w:r w:rsidRPr="00D32E3D">
        <w:rPr>
          <w:rFonts w:ascii="Times" w:hAnsi="Times" w:cs="Times"/>
          <w:b/>
          <w:bCs/>
          <w:color w:val="000000"/>
          <w:lang w:val="id-ID"/>
        </w:rPr>
        <w:t xml:space="preserve">Abstrak: </w:t>
      </w:r>
      <w:r w:rsidRPr="00D32E3D">
        <w:rPr>
          <w:rFonts w:ascii="Times" w:hAnsi="Times" w:cs="Times"/>
          <w:color w:val="000000"/>
          <w:lang w:val="id-ID"/>
        </w:rPr>
        <w:t xml:space="preserve">Abstrak harus mencerminkan keseluruhan substansi isi artikel dan mampu membantu pembaca untuk menentukan relevansinya dengan minat serta memutuskan apakah  akan membaca dokumen secara keseluruhan. Abstrak berisi pernyataan tentang latar belakang masalah, tujuan penelitian atau fokus masalah, metode atau tahapan penting  penelitian, </w:t>
      </w:r>
      <w:proofErr w:type="spellStart"/>
      <w:r w:rsidR="008340D1">
        <w:rPr>
          <w:rFonts w:ascii="Times" w:hAnsi="Times" w:cs="Times"/>
          <w:color w:val="000000"/>
        </w:rPr>
        <w:t>temuan</w:t>
      </w:r>
      <w:proofErr w:type="spellEnd"/>
      <w:r w:rsidR="008340D1">
        <w:rPr>
          <w:rFonts w:ascii="Times" w:hAnsi="Times" w:cs="Times"/>
          <w:color w:val="000000"/>
        </w:rPr>
        <w:t xml:space="preserve"> </w:t>
      </w:r>
      <w:proofErr w:type="spellStart"/>
      <w:r w:rsidR="008340D1">
        <w:rPr>
          <w:rFonts w:ascii="Times" w:hAnsi="Times" w:cs="Times"/>
          <w:color w:val="000000"/>
        </w:rPr>
        <w:t>penelitian</w:t>
      </w:r>
      <w:proofErr w:type="spellEnd"/>
      <w:r w:rsidR="008340D1">
        <w:rPr>
          <w:rFonts w:ascii="Times" w:hAnsi="Times" w:cs="Times"/>
          <w:color w:val="000000"/>
        </w:rPr>
        <w:t xml:space="preserve"> dan </w:t>
      </w:r>
      <w:proofErr w:type="spellStart"/>
      <w:r w:rsidR="008340D1">
        <w:rPr>
          <w:rFonts w:ascii="Times" w:hAnsi="Times" w:cs="Times"/>
          <w:color w:val="000000"/>
        </w:rPr>
        <w:t>rekomendasi</w:t>
      </w:r>
      <w:proofErr w:type="spellEnd"/>
      <w:r w:rsidRPr="00D32E3D">
        <w:rPr>
          <w:rFonts w:ascii="Times" w:hAnsi="Times" w:cs="Times"/>
          <w:color w:val="000000"/>
          <w:lang w:val="id-ID"/>
        </w:rPr>
        <w:t xml:space="preserve">. </w:t>
      </w:r>
      <w:r w:rsidR="002503E4">
        <w:rPr>
          <w:rFonts w:ascii="Times" w:hAnsi="Times" w:cs="Times"/>
          <w:color w:val="000000"/>
        </w:rPr>
        <w:t xml:space="preserve">Pada </w:t>
      </w:r>
      <w:proofErr w:type="spellStart"/>
      <w:r w:rsidR="002503E4">
        <w:rPr>
          <w:rFonts w:ascii="Times" w:hAnsi="Times" w:cs="Times"/>
          <w:color w:val="000000"/>
        </w:rPr>
        <w:t>bagian</w:t>
      </w:r>
      <w:proofErr w:type="spellEnd"/>
      <w:r w:rsidR="002503E4">
        <w:rPr>
          <w:rFonts w:ascii="Times" w:hAnsi="Times" w:cs="Times"/>
          <w:color w:val="000000"/>
        </w:rPr>
        <w:t xml:space="preserve"> </w:t>
      </w:r>
      <w:proofErr w:type="spellStart"/>
      <w:r w:rsidR="002503E4">
        <w:rPr>
          <w:rFonts w:ascii="Times" w:hAnsi="Times" w:cs="Times"/>
          <w:color w:val="000000"/>
        </w:rPr>
        <w:t>abstak</w:t>
      </w:r>
      <w:proofErr w:type="spellEnd"/>
      <w:r w:rsidR="002503E4">
        <w:rPr>
          <w:rFonts w:ascii="Times" w:hAnsi="Times" w:cs="Times"/>
          <w:color w:val="000000"/>
        </w:rPr>
        <w:t xml:space="preserve"> juga </w:t>
      </w:r>
      <w:proofErr w:type="spellStart"/>
      <w:r w:rsidR="002503E4">
        <w:rPr>
          <w:rFonts w:ascii="Times" w:hAnsi="Times" w:cs="Times"/>
          <w:color w:val="000000"/>
        </w:rPr>
        <w:t>cantumkan</w:t>
      </w:r>
      <w:proofErr w:type="spellEnd"/>
      <w:r w:rsidR="002503E4">
        <w:rPr>
          <w:rFonts w:ascii="Times" w:hAnsi="Times" w:cs="Times"/>
          <w:color w:val="000000"/>
        </w:rPr>
        <w:t xml:space="preserve"> </w:t>
      </w:r>
      <w:proofErr w:type="spellStart"/>
      <w:r w:rsidR="002503E4">
        <w:rPr>
          <w:rFonts w:ascii="Times" w:hAnsi="Times" w:cs="Times"/>
          <w:color w:val="000000"/>
        </w:rPr>
        <w:t>kontribusi</w:t>
      </w:r>
      <w:proofErr w:type="spellEnd"/>
      <w:r w:rsidR="002503E4">
        <w:rPr>
          <w:rFonts w:ascii="Times" w:hAnsi="Times" w:cs="Times"/>
          <w:color w:val="000000"/>
        </w:rPr>
        <w:t xml:space="preserve"> </w:t>
      </w:r>
      <w:proofErr w:type="spellStart"/>
      <w:r w:rsidR="002503E4">
        <w:rPr>
          <w:rFonts w:ascii="Times" w:hAnsi="Times" w:cs="Times"/>
          <w:color w:val="000000"/>
        </w:rPr>
        <w:t>penelitian</w:t>
      </w:r>
      <w:proofErr w:type="spellEnd"/>
      <w:r w:rsidR="002503E4">
        <w:rPr>
          <w:rFonts w:ascii="Times" w:hAnsi="Times" w:cs="Times"/>
          <w:color w:val="000000"/>
        </w:rPr>
        <w:t xml:space="preserve"> </w:t>
      </w:r>
      <w:proofErr w:type="spellStart"/>
      <w:r w:rsidR="002503E4">
        <w:rPr>
          <w:rFonts w:ascii="Times" w:hAnsi="Times" w:cs="Times"/>
          <w:color w:val="000000"/>
        </w:rPr>
        <w:t>anda</w:t>
      </w:r>
      <w:proofErr w:type="spellEnd"/>
      <w:r w:rsidR="002503E4">
        <w:rPr>
          <w:rFonts w:ascii="Times" w:hAnsi="Times" w:cs="Times"/>
          <w:color w:val="000000"/>
        </w:rPr>
        <w:t xml:space="preserve"> </w:t>
      </w:r>
      <w:proofErr w:type="spellStart"/>
      <w:r w:rsidR="002503E4">
        <w:rPr>
          <w:rFonts w:ascii="Times" w:hAnsi="Times" w:cs="Times"/>
          <w:color w:val="000000"/>
        </w:rPr>
        <w:t>secara</w:t>
      </w:r>
      <w:proofErr w:type="spellEnd"/>
      <w:r w:rsidR="002503E4">
        <w:rPr>
          <w:rFonts w:ascii="Times" w:hAnsi="Times" w:cs="Times"/>
          <w:color w:val="000000"/>
        </w:rPr>
        <w:t xml:space="preserve"> </w:t>
      </w:r>
      <w:proofErr w:type="spellStart"/>
      <w:r w:rsidR="002503E4">
        <w:rPr>
          <w:rFonts w:ascii="Times" w:hAnsi="Times" w:cs="Times"/>
          <w:color w:val="000000"/>
        </w:rPr>
        <w:t>singkat</w:t>
      </w:r>
      <w:proofErr w:type="spellEnd"/>
      <w:r w:rsidR="002503E4">
        <w:rPr>
          <w:rFonts w:ascii="Times" w:hAnsi="Times" w:cs="Times"/>
          <w:color w:val="000000"/>
        </w:rPr>
        <w:t xml:space="preserve">. </w:t>
      </w:r>
      <w:r w:rsidRPr="00D32E3D">
        <w:rPr>
          <w:rFonts w:ascii="Times" w:hAnsi="Times" w:cs="Times"/>
          <w:color w:val="000000"/>
          <w:lang w:val="id-ID"/>
        </w:rPr>
        <w:t xml:space="preserve">Judul dan abstrak ditulis dalam 2 bahasa  (Inggris dan Indonesia), masing-masing abstrak dalam 1 paragraf, jarak 1 spasi, dan dengan  jumlah antara </w:t>
      </w:r>
      <w:r w:rsidR="009C4EDF">
        <w:rPr>
          <w:rFonts w:ascii="Times" w:hAnsi="Times" w:cs="Times"/>
          <w:color w:val="000000"/>
        </w:rPr>
        <w:t>20</w:t>
      </w:r>
      <w:r w:rsidRPr="00D32E3D">
        <w:rPr>
          <w:rFonts w:ascii="Times" w:hAnsi="Times" w:cs="Times"/>
          <w:color w:val="000000"/>
          <w:lang w:val="id-ID"/>
        </w:rPr>
        <w:t>0</w:t>
      </w:r>
      <w:r w:rsidRPr="00D32E3D">
        <w:rPr>
          <w:rFonts w:ascii="Arial" w:hAnsi="Arial" w:cs="Arial"/>
          <w:color w:val="000000"/>
          <w:lang w:val="id-ID"/>
        </w:rPr>
        <w:t>–</w:t>
      </w:r>
      <w:r w:rsidRPr="00D32E3D">
        <w:rPr>
          <w:rFonts w:ascii="Times" w:hAnsi="Times" w:cs="Times"/>
          <w:color w:val="000000"/>
          <w:lang w:val="id-ID"/>
        </w:rPr>
        <w:t>2</w:t>
      </w:r>
      <w:r w:rsidR="009C4EDF">
        <w:rPr>
          <w:rFonts w:ascii="Times" w:hAnsi="Times" w:cs="Times"/>
          <w:color w:val="000000"/>
        </w:rPr>
        <w:t>50</w:t>
      </w:r>
      <w:r w:rsidRPr="00D32E3D">
        <w:rPr>
          <w:rFonts w:ascii="Times" w:hAnsi="Times" w:cs="Times"/>
          <w:color w:val="000000"/>
          <w:lang w:val="id-ID"/>
        </w:rPr>
        <w:t xml:space="preserve"> kata. </w:t>
      </w:r>
      <w:proofErr w:type="spellStart"/>
      <w:r w:rsidR="002B2A23">
        <w:rPr>
          <w:rFonts w:ascii="Times" w:hAnsi="Times" w:cs="Times"/>
          <w:color w:val="000000"/>
        </w:rPr>
        <w:t>Sedangkan</w:t>
      </w:r>
      <w:proofErr w:type="spellEnd"/>
      <w:r w:rsidR="002B2A23">
        <w:rPr>
          <w:rFonts w:ascii="Times" w:hAnsi="Times" w:cs="Times"/>
          <w:color w:val="000000"/>
        </w:rPr>
        <w:t xml:space="preserve"> </w:t>
      </w:r>
      <w:proofErr w:type="spellStart"/>
      <w:r w:rsidR="002B2A23">
        <w:rPr>
          <w:rFonts w:ascii="Times" w:hAnsi="Times" w:cs="Times"/>
          <w:color w:val="000000"/>
        </w:rPr>
        <w:t>untuk</w:t>
      </w:r>
      <w:proofErr w:type="spellEnd"/>
      <w:r w:rsidR="002B2A23">
        <w:rPr>
          <w:rFonts w:ascii="Times" w:hAnsi="Times" w:cs="Times"/>
          <w:color w:val="000000"/>
        </w:rPr>
        <w:t xml:space="preserve"> </w:t>
      </w:r>
      <w:proofErr w:type="spellStart"/>
      <w:r w:rsidR="002B2A23">
        <w:rPr>
          <w:rFonts w:ascii="Times" w:hAnsi="Times" w:cs="Times"/>
          <w:color w:val="000000"/>
        </w:rPr>
        <w:t>keseluruhan</w:t>
      </w:r>
      <w:proofErr w:type="spellEnd"/>
      <w:r w:rsidR="002B2A23">
        <w:rPr>
          <w:rFonts w:ascii="Times" w:hAnsi="Times" w:cs="Times"/>
          <w:color w:val="000000"/>
        </w:rPr>
        <w:t xml:space="preserve"> badan </w:t>
      </w:r>
      <w:proofErr w:type="spellStart"/>
      <w:r w:rsidR="002B2A23">
        <w:rPr>
          <w:rFonts w:ascii="Times" w:hAnsi="Times" w:cs="Times"/>
          <w:color w:val="000000"/>
        </w:rPr>
        <w:t>artikel</w:t>
      </w:r>
      <w:proofErr w:type="spellEnd"/>
      <w:r w:rsidR="002B2A23">
        <w:rPr>
          <w:rFonts w:ascii="Times" w:hAnsi="Times" w:cs="Times"/>
          <w:color w:val="000000"/>
        </w:rPr>
        <w:t xml:space="preserve"> </w:t>
      </w:r>
      <w:proofErr w:type="spellStart"/>
      <w:r w:rsidR="002B2A23">
        <w:rPr>
          <w:rFonts w:ascii="Times" w:hAnsi="Times" w:cs="Times"/>
          <w:color w:val="000000"/>
        </w:rPr>
        <w:t>terdiri</w:t>
      </w:r>
      <w:proofErr w:type="spellEnd"/>
      <w:r w:rsidR="002B2A23">
        <w:rPr>
          <w:rFonts w:ascii="Times" w:hAnsi="Times" w:cs="Times"/>
          <w:color w:val="000000"/>
        </w:rPr>
        <w:t xml:space="preserve"> </w:t>
      </w:r>
      <w:proofErr w:type="spellStart"/>
      <w:r w:rsidR="002B2A23">
        <w:rPr>
          <w:rFonts w:ascii="Times" w:hAnsi="Times" w:cs="Times"/>
          <w:color w:val="000000"/>
        </w:rPr>
        <w:t>dari</w:t>
      </w:r>
      <w:proofErr w:type="spellEnd"/>
      <w:r w:rsidR="002B2A23">
        <w:rPr>
          <w:rFonts w:ascii="Times" w:hAnsi="Times" w:cs="Times"/>
          <w:color w:val="000000"/>
        </w:rPr>
        <w:t xml:space="preserve"> </w:t>
      </w:r>
      <w:r w:rsidR="005929F4">
        <w:rPr>
          <w:rFonts w:ascii="Times" w:hAnsi="Times" w:cs="Times"/>
          <w:color w:val="000000"/>
        </w:rPr>
        <w:t>50</w:t>
      </w:r>
      <w:r w:rsidR="002B2A23">
        <w:rPr>
          <w:rFonts w:ascii="Times" w:hAnsi="Times" w:cs="Times"/>
          <w:color w:val="000000"/>
        </w:rPr>
        <w:t xml:space="preserve">00-7000 kata. </w:t>
      </w:r>
    </w:p>
    <w:p w14:paraId="2B1ADA79" w14:textId="12660EF3" w:rsidR="00941137" w:rsidRPr="00D32E3D" w:rsidRDefault="00941137" w:rsidP="00941137">
      <w:pPr>
        <w:pStyle w:val="NormalWeb"/>
        <w:spacing w:before="292" w:beforeAutospacing="0" w:after="0" w:afterAutospacing="0"/>
        <w:ind w:left="25" w:right="-8"/>
        <w:jc w:val="both"/>
        <w:rPr>
          <w:lang w:val="id-ID"/>
        </w:rPr>
      </w:pPr>
      <w:r w:rsidRPr="00D32E3D">
        <w:rPr>
          <w:rFonts w:ascii="Times" w:hAnsi="Times" w:cs="Times"/>
          <w:b/>
          <w:bCs/>
          <w:i/>
          <w:iCs/>
          <w:color w:val="000000"/>
          <w:lang w:val="id-ID"/>
        </w:rPr>
        <w:t>Kata Kunci: berisi istilah</w:t>
      </w:r>
      <w:r w:rsidR="005929F4">
        <w:rPr>
          <w:rFonts w:ascii="Times" w:hAnsi="Times" w:cs="Times"/>
          <w:b/>
          <w:bCs/>
          <w:i/>
          <w:iCs/>
          <w:color w:val="000000"/>
        </w:rPr>
        <w:t xml:space="preserve"> </w:t>
      </w:r>
      <w:r w:rsidRPr="00D32E3D">
        <w:rPr>
          <w:rFonts w:ascii="Times" w:hAnsi="Times" w:cs="Times"/>
          <w:b/>
          <w:bCs/>
          <w:i/>
          <w:iCs/>
          <w:color w:val="000000"/>
          <w:lang w:val="id-ID"/>
        </w:rPr>
        <w:t>penting dan substansi artikel, dapat mempermudah pembaca  untuk menemukan artikel, jumlah 3-5 istilah, serta ditulis di bawah abstrak dicetak tebal  dan miring. </w:t>
      </w:r>
    </w:p>
    <w:p w14:paraId="403C0FAD" w14:textId="77777777" w:rsidR="00941137" w:rsidRPr="00D32E3D" w:rsidRDefault="00941137" w:rsidP="00941137">
      <w:pPr>
        <w:pStyle w:val="NormalWeb"/>
        <w:spacing w:before="282" w:beforeAutospacing="0" w:after="0" w:afterAutospacing="0"/>
        <w:ind w:left="33"/>
        <w:rPr>
          <w:lang w:val="id-ID"/>
        </w:rPr>
      </w:pPr>
      <w:r w:rsidRPr="00D32E3D">
        <w:rPr>
          <w:rFonts w:ascii="Times" w:hAnsi="Times" w:cs="Times"/>
          <w:b/>
          <w:bCs/>
          <w:color w:val="000000"/>
          <w:lang w:val="id-ID"/>
        </w:rPr>
        <w:t>PENDAHULUAN </w:t>
      </w:r>
    </w:p>
    <w:p w14:paraId="5B3230C5" w14:textId="023C21DE" w:rsidR="00941137" w:rsidRPr="00DB69FF" w:rsidRDefault="00941137" w:rsidP="00DB69FF">
      <w:pPr>
        <w:pStyle w:val="NormalWeb"/>
        <w:spacing w:before="0" w:beforeAutospacing="0" w:after="0" w:afterAutospacing="0"/>
        <w:ind w:left="31" w:right="-8" w:firstLine="723"/>
        <w:jc w:val="both"/>
        <w:rPr>
          <w:rFonts w:ascii="Times" w:hAnsi="Times" w:cs="Times"/>
          <w:color w:val="000000"/>
        </w:rPr>
      </w:pPr>
      <w:r w:rsidRPr="00D32E3D">
        <w:rPr>
          <w:rFonts w:ascii="Times" w:hAnsi="Times" w:cs="Times"/>
          <w:color w:val="000000"/>
          <w:lang w:val="id-ID"/>
        </w:rPr>
        <w:t>Pendahuluan antara lain berisi latar belakang masalah</w:t>
      </w:r>
      <w:r w:rsidR="00E86CA5">
        <w:rPr>
          <w:rFonts w:ascii="Times" w:hAnsi="Times" w:cs="Times"/>
          <w:color w:val="000000"/>
        </w:rPr>
        <w:t xml:space="preserve">. Pada </w:t>
      </w:r>
      <w:proofErr w:type="spellStart"/>
      <w:r w:rsidR="00E86CA5">
        <w:rPr>
          <w:rFonts w:ascii="Times" w:hAnsi="Times" w:cs="Times"/>
          <w:color w:val="000000"/>
        </w:rPr>
        <w:t>bagian</w:t>
      </w:r>
      <w:proofErr w:type="spellEnd"/>
      <w:r w:rsidR="00E86CA5">
        <w:rPr>
          <w:rFonts w:ascii="Times" w:hAnsi="Times" w:cs="Times"/>
          <w:color w:val="000000"/>
        </w:rPr>
        <w:t xml:space="preserve"> </w:t>
      </w:r>
      <w:proofErr w:type="spellStart"/>
      <w:r w:rsidR="00E86CA5">
        <w:rPr>
          <w:rFonts w:ascii="Times" w:hAnsi="Times" w:cs="Times"/>
          <w:color w:val="000000"/>
        </w:rPr>
        <w:t>ini</w:t>
      </w:r>
      <w:proofErr w:type="spellEnd"/>
      <w:r w:rsidR="00E86CA5">
        <w:rPr>
          <w:rFonts w:ascii="Times" w:hAnsi="Times" w:cs="Times"/>
          <w:color w:val="000000"/>
        </w:rPr>
        <w:t xml:space="preserve"> </w:t>
      </w:r>
      <w:proofErr w:type="spellStart"/>
      <w:r w:rsidR="00E86CA5">
        <w:rPr>
          <w:rFonts w:ascii="Times" w:hAnsi="Times" w:cs="Times"/>
          <w:color w:val="000000"/>
        </w:rPr>
        <w:t>jelaskan</w:t>
      </w:r>
      <w:proofErr w:type="spellEnd"/>
      <w:r w:rsidR="00E86CA5">
        <w:rPr>
          <w:rFonts w:ascii="Times" w:hAnsi="Times" w:cs="Times"/>
          <w:color w:val="000000"/>
        </w:rPr>
        <w:t xml:space="preserve"> </w:t>
      </w:r>
      <w:proofErr w:type="spellStart"/>
      <w:r w:rsidR="00E86CA5">
        <w:rPr>
          <w:rFonts w:ascii="Times" w:hAnsi="Times" w:cs="Times"/>
          <w:color w:val="000000"/>
        </w:rPr>
        <w:t>fakta</w:t>
      </w:r>
      <w:proofErr w:type="spellEnd"/>
      <w:r w:rsidR="00E86CA5">
        <w:rPr>
          <w:rFonts w:ascii="Times" w:hAnsi="Times" w:cs="Times"/>
          <w:color w:val="000000"/>
        </w:rPr>
        <w:t xml:space="preserve"> dan data </w:t>
      </w:r>
      <w:proofErr w:type="spellStart"/>
      <w:r w:rsidR="00E86CA5">
        <w:rPr>
          <w:rFonts w:ascii="Times" w:hAnsi="Times" w:cs="Times"/>
          <w:color w:val="000000"/>
        </w:rPr>
        <w:t>terkait</w:t>
      </w:r>
      <w:proofErr w:type="spellEnd"/>
      <w:r w:rsidR="00E86CA5">
        <w:rPr>
          <w:rFonts w:ascii="Times" w:hAnsi="Times" w:cs="Times"/>
          <w:color w:val="000000"/>
        </w:rPr>
        <w:t xml:space="preserve"> </w:t>
      </w:r>
      <w:proofErr w:type="spellStart"/>
      <w:r w:rsidR="00E86CA5">
        <w:rPr>
          <w:rFonts w:ascii="Times" w:hAnsi="Times" w:cs="Times"/>
          <w:color w:val="000000"/>
        </w:rPr>
        <w:t>dengan</w:t>
      </w:r>
      <w:proofErr w:type="spellEnd"/>
      <w:r w:rsidR="00E86CA5">
        <w:rPr>
          <w:rFonts w:ascii="Times" w:hAnsi="Times" w:cs="Times"/>
          <w:color w:val="000000"/>
        </w:rPr>
        <w:t xml:space="preserve"> </w:t>
      </w:r>
      <w:proofErr w:type="spellStart"/>
      <w:r w:rsidR="00E86CA5">
        <w:rPr>
          <w:rFonts w:ascii="Times" w:hAnsi="Times" w:cs="Times"/>
          <w:color w:val="000000"/>
        </w:rPr>
        <w:t>masalah</w:t>
      </w:r>
      <w:proofErr w:type="spellEnd"/>
      <w:r w:rsidR="00E86CA5">
        <w:rPr>
          <w:rFonts w:ascii="Times" w:hAnsi="Times" w:cs="Times"/>
          <w:color w:val="000000"/>
        </w:rPr>
        <w:t xml:space="preserve"> yang </w:t>
      </w:r>
      <w:proofErr w:type="spellStart"/>
      <w:r w:rsidR="00E86CA5">
        <w:rPr>
          <w:rFonts w:ascii="Times" w:hAnsi="Times" w:cs="Times"/>
          <w:color w:val="000000"/>
        </w:rPr>
        <w:t>diangkat</w:t>
      </w:r>
      <w:proofErr w:type="spellEnd"/>
      <w:r w:rsidR="00E86CA5">
        <w:rPr>
          <w:rFonts w:ascii="Times" w:hAnsi="Times" w:cs="Times"/>
          <w:color w:val="000000"/>
        </w:rPr>
        <w:t xml:space="preserve"> </w:t>
      </w:r>
      <w:proofErr w:type="spellStart"/>
      <w:r w:rsidR="00E86CA5">
        <w:rPr>
          <w:rFonts w:ascii="Times" w:hAnsi="Times" w:cs="Times"/>
          <w:color w:val="000000"/>
        </w:rPr>
        <w:t>berdasarkan</w:t>
      </w:r>
      <w:proofErr w:type="spellEnd"/>
      <w:r w:rsidR="00E86CA5">
        <w:rPr>
          <w:rFonts w:ascii="Times" w:hAnsi="Times" w:cs="Times"/>
          <w:color w:val="000000"/>
        </w:rPr>
        <w:t xml:space="preserve"> literature yang </w:t>
      </w:r>
      <w:proofErr w:type="spellStart"/>
      <w:r w:rsidR="00E86CA5">
        <w:rPr>
          <w:rFonts w:ascii="Times" w:hAnsi="Times" w:cs="Times"/>
          <w:color w:val="000000"/>
        </w:rPr>
        <w:t>relevan</w:t>
      </w:r>
      <w:proofErr w:type="spellEnd"/>
      <w:r w:rsidR="00E86CA5">
        <w:rPr>
          <w:rFonts w:ascii="Times" w:hAnsi="Times" w:cs="Times"/>
          <w:color w:val="000000"/>
        </w:rPr>
        <w:t xml:space="preserve"> dan </w:t>
      </w:r>
      <w:proofErr w:type="spellStart"/>
      <w:r w:rsidR="00E86CA5">
        <w:rPr>
          <w:rFonts w:ascii="Times" w:hAnsi="Times" w:cs="Times"/>
          <w:color w:val="000000"/>
        </w:rPr>
        <w:t>mutakhir</w:t>
      </w:r>
      <w:proofErr w:type="spellEnd"/>
      <w:r w:rsidR="00E86CA5">
        <w:rPr>
          <w:rFonts w:ascii="Times" w:hAnsi="Times" w:cs="Times"/>
          <w:color w:val="000000"/>
        </w:rPr>
        <w:t xml:space="preserve">. </w:t>
      </w:r>
      <w:proofErr w:type="spellStart"/>
      <w:r w:rsidR="00E86CA5">
        <w:rPr>
          <w:rFonts w:ascii="Times" w:hAnsi="Times" w:cs="Times"/>
          <w:color w:val="000000"/>
        </w:rPr>
        <w:t>Kaji</w:t>
      </w:r>
      <w:proofErr w:type="spellEnd"/>
      <w:r w:rsidR="00E86CA5">
        <w:rPr>
          <w:rFonts w:ascii="Times" w:hAnsi="Times" w:cs="Times"/>
          <w:color w:val="000000"/>
        </w:rPr>
        <w:t xml:space="preserve"> </w:t>
      </w:r>
      <w:proofErr w:type="spellStart"/>
      <w:r w:rsidR="00E86CA5">
        <w:rPr>
          <w:rFonts w:ascii="Times" w:hAnsi="Times" w:cs="Times"/>
          <w:color w:val="000000"/>
        </w:rPr>
        <w:t>banyak</w:t>
      </w:r>
      <w:proofErr w:type="spellEnd"/>
      <w:r w:rsidR="00E86CA5">
        <w:rPr>
          <w:rFonts w:ascii="Times" w:hAnsi="Times" w:cs="Times"/>
          <w:color w:val="000000"/>
        </w:rPr>
        <w:t xml:space="preserve"> literature </w:t>
      </w:r>
      <w:proofErr w:type="spellStart"/>
      <w:r w:rsidR="00E86CA5">
        <w:rPr>
          <w:rFonts w:ascii="Times" w:hAnsi="Times" w:cs="Times"/>
          <w:color w:val="000000"/>
        </w:rPr>
        <w:t>terkait</w:t>
      </w:r>
      <w:proofErr w:type="spellEnd"/>
      <w:r w:rsidR="00E86CA5">
        <w:rPr>
          <w:rFonts w:ascii="Times" w:hAnsi="Times" w:cs="Times"/>
          <w:color w:val="000000"/>
        </w:rPr>
        <w:t xml:space="preserve"> </w:t>
      </w:r>
      <w:proofErr w:type="spellStart"/>
      <w:r w:rsidR="00E86CA5">
        <w:rPr>
          <w:rFonts w:ascii="Times" w:hAnsi="Times" w:cs="Times"/>
          <w:color w:val="000000"/>
        </w:rPr>
        <w:t>dengan</w:t>
      </w:r>
      <w:proofErr w:type="spellEnd"/>
      <w:r w:rsidR="00E86CA5">
        <w:rPr>
          <w:rFonts w:ascii="Times" w:hAnsi="Times" w:cs="Times"/>
          <w:color w:val="000000"/>
        </w:rPr>
        <w:t xml:space="preserve"> </w:t>
      </w:r>
      <w:proofErr w:type="spellStart"/>
      <w:r w:rsidR="00E86CA5">
        <w:rPr>
          <w:rFonts w:ascii="Times" w:hAnsi="Times" w:cs="Times"/>
          <w:color w:val="000000"/>
        </w:rPr>
        <w:t>isu</w:t>
      </w:r>
      <w:proofErr w:type="spellEnd"/>
      <w:r w:rsidR="00E86CA5">
        <w:rPr>
          <w:rFonts w:ascii="Times" w:hAnsi="Times" w:cs="Times"/>
          <w:color w:val="000000"/>
        </w:rPr>
        <w:t xml:space="preserve"> </w:t>
      </w:r>
      <w:proofErr w:type="spellStart"/>
      <w:r w:rsidR="00E86CA5">
        <w:rPr>
          <w:rFonts w:ascii="Times" w:hAnsi="Times" w:cs="Times"/>
          <w:color w:val="000000"/>
        </w:rPr>
        <w:t>penelitian</w:t>
      </w:r>
      <w:proofErr w:type="spellEnd"/>
      <w:r w:rsidR="00E86CA5">
        <w:rPr>
          <w:rFonts w:ascii="Times" w:hAnsi="Times" w:cs="Times"/>
          <w:color w:val="000000"/>
        </w:rPr>
        <w:t xml:space="preserve"> yang </w:t>
      </w:r>
      <w:proofErr w:type="spellStart"/>
      <w:r w:rsidR="00E86CA5">
        <w:rPr>
          <w:rFonts w:ascii="Times" w:hAnsi="Times" w:cs="Times"/>
          <w:color w:val="000000"/>
        </w:rPr>
        <w:t>diangkat</w:t>
      </w:r>
      <w:proofErr w:type="spellEnd"/>
      <w:r w:rsidR="00E86CA5">
        <w:rPr>
          <w:rFonts w:ascii="Times" w:hAnsi="Times" w:cs="Times"/>
          <w:color w:val="000000"/>
        </w:rPr>
        <w:t xml:space="preserve"> dan </w:t>
      </w:r>
      <w:proofErr w:type="spellStart"/>
      <w:r w:rsidR="00E86CA5">
        <w:rPr>
          <w:rFonts w:ascii="Times" w:hAnsi="Times" w:cs="Times"/>
          <w:color w:val="000000"/>
        </w:rPr>
        <w:t>temukan</w:t>
      </w:r>
      <w:proofErr w:type="spellEnd"/>
      <w:r w:rsidR="00E86CA5">
        <w:rPr>
          <w:rFonts w:ascii="Times" w:hAnsi="Times" w:cs="Times"/>
          <w:color w:val="000000"/>
        </w:rPr>
        <w:t xml:space="preserve"> </w:t>
      </w:r>
      <w:proofErr w:type="spellStart"/>
      <w:r w:rsidR="00E86CA5">
        <w:rPr>
          <w:rFonts w:ascii="Times" w:hAnsi="Times" w:cs="Times"/>
          <w:color w:val="000000"/>
        </w:rPr>
        <w:t>kesenjangannya</w:t>
      </w:r>
      <w:proofErr w:type="spellEnd"/>
      <w:r w:rsidR="00E86CA5">
        <w:rPr>
          <w:rFonts w:ascii="Times" w:hAnsi="Times" w:cs="Times"/>
          <w:color w:val="000000"/>
        </w:rPr>
        <w:t xml:space="preserve">. Setelah </w:t>
      </w:r>
      <w:proofErr w:type="spellStart"/>
      <w:r w:rsidR="00E86CA5">
        <w:rPr>
          <w:rFonts w:ascii="Times" w:hAnsi="Times" w:cs="Times"/>
          <w:color w:val="000000"/>
        </w:rPr>
        <w:t>itu</w:t>
      </w:r>
      <w:proofErr w:type="spellEnd"/>
      <w:r w:rsidR="00E86CA5">
        <w:rPr>
          <w:rFonts w:ascii="Times" w:hAnsi="Times" w:cs="Times"/>
          <w:color w:val="000000"/>
        </w:rPr>
        <w:t xml:space="preserve">, </w:t>
      </w:r>
      <w:proofErr w:type="spellStart"/>
      <w:r w:rsidR="00E86CA5">
        <w:rPr>
          <w:rFonts w:ascii="Times" w:hAnsi="Times" w:cs="Times"/>
          <w:color w:val="000000"/>
        </w:rPr>
        <w:t>tunjukkan</w:t>
      </w:r>
      <w:proofErr w:type="spellEnd"/>
      <w:r w:rsidR="00E86CA5">
        <w:rPr>
          <w:rFonts w:ascii="Times" w:hAnsi="Times" w:cs="Times"/>
          <w:color w:val="000000"/>
        </w:rPr>
        <w:t xml:space="preserve"> </w:t>
      </w:r>
      <w:proofErr w:type="spellStart"/>
      <w:r w:rsidR="00E86CA5">
        <w:rPr>
          <w:rFonts w:ascii="Times" w:hAnsi="Times" w:cs="Times"/>
          <w:color w:val="000000"/>
        </w:rPr>
        <w:t>nilai</w:t>
      </w:r>
      <w:proofErr w:type="spellEnd"/>
      <w:r w:rsidR="00E86CA5">
        <w:rPr>
          <w:rFonts w:ascii="Times" w:hAnsi="Times" w:cs="Times"/>
          <w:color w:val="000000"/>
        </w:rPr>
        <w:t xml:space="preserve"> </w:t>
      </w:r>
      <w:proofErr w:type="spellStart"/>
      <w:r w:rsidR="00E86CA5">
        <w:rPr>
          <w:rFonts w:ascii="Times" w:hAnsi="Times" w:cs="Times"/>
          <w:color w:val="000000"/>
        </w:rPr>
        <w:t>kebaruan</w:t>
      </w:r>
      <w:proofErr w:type="spellEnd"/>
      <w:r w:rsidR="00E86CA5">
        <w:rPr>
          <w:rFonts w:ascii="Times" w:hAnsi="Times" w:cs="Times"/>
          <w:color w:val="000000"/>
        </w:rPr>
        <w:t xml:space="preserve"> </w:t>
      </w:r>
      <w:proofErr w:type="spellStart"/>
      <w:r w:rsidR="00E86CA5">
        <w:rPr>
          <w:rFonts w:ascii="Times" w:hAnsi="Times" w:cs="Times"/>
          <w:color w:val="000000"/>
        </w:rPr>
        <w:t>dari</w:t>
      </w:r>
      <w:proofErr w:type="spellEnd"/>
      <w:r w:rsidR="00E86CA5">
        <w:rPr>
          <w:rFonts w:ascii="Times" w:hAnsi="Times" w:cs="Times"/>
          <w:color w:val="000000"/>
        </w:rPr>
        <w:t xml:space="preserve"> </w:t>
      </w:r>
      <w:proofErr w:type="spellStart"/>
      <w:r w:rsidR="00E86CA5">
        <w:rPr>
          <w:rFonts w:ascii="Times" w:hAnsi="Times" w:cs="Times"/>
          <w:color w:val="000000"/>
        </w:rPr>
        <w:t>apa</w:t>
      </w:r>
      <w:proofErr w:type="spellEnd"/>
      <w:r w:rsidR="00E86CA5">
        <w:rPr>
          <w:rFonts w:ascii="Times" w:hAnsi="Times" w:cs="Times"/>
          <w:color w:val="000000"/>
        </w:rPr>
        <w:t xml:space="preserve"> yang </w:t>
      </w:r>
      <w:proofErr w:type="spellStart"/>
      <w:r w:rsidR="00E86CA5">
        <w:rPr>
          <w:rFonts w:ascii="Times" w:hAnsi="Times" w:cs="Times"/>
          <w:color w:val="000000"/>
        </w:rPr>
        <w:t>anda</w:t>
      </w:r>
      <w:proofErr w:type="spellEnd"/>
      <w:r w:rsidR="00E86CA5">
        <w:rPr>
          <w:rFonts w:ascii="Times" w:hAnsi="Times" w:cs="Times"/>
          <w:color w:val="000000"/>
        </w:rPr>
        <w:t xml:space="preserve"> </w:t>
      </w:r>
      <w:proofErr w:type="spellStart"/>
      <w:r w:rsidR="00E86CA5">
        <w:rPr>
          <w:rFonts w:ascii="Times" w:hAnsi="Times" w:cs="Times"/>
          <w:color w:val="000000"/>
        </w:rPr>
        <w:t>tulis</w:t>
      </w:r>
      <w:proofErr w:type="spellEnd"/>
      <w:r w:rsidR="00E86CA5">
        <w:rPr>
          <w:rFonts w:ascii="Times" w:hAnsi="Times" w:cs="Times"/>
          <w:color w:val="000000"/>
        </w:rPr>
        <w:t xml:space="preserve">. </w:t>
      </w:r>
      <w:proofErr w:type="spellStart"/>
      <w:r w:rsidR="00E86CA5">
        <w:rPr>
          <w:rFonts w:ascii="Times" w:hAnsi="Times" w:cs="Times"/>
          <w:color w:val="000000"/>
        </w:rPr>
        <w:t>Sertakan</w:t>
      </w:r>
      <w:proofErr w:type="spellEnd"/>
      <w:r w:rsidR="00E86CA5">
        <w:rPr>
          <w:rFonts w:ascii="Times" w:hAnsi="Times" w:cs="Times"/>
          <w:color w:val="000000"/>
        </w:rPr>
        <w:t xml:space="preserve"> </w:t>
      </w:r>
      <w:proofErr w:type="spellStart"/>
      <w:r w:rsidR="009C7DE5">
        <w:rPr>
          <w:rFonts w:ascii="Times" w:hAnsi="Times" w:cs="Times"/>
          <w:color w:val="000000"/>
        </w:rPr>
        <w:t>tuliskan</w:t>
      </w:r>
      <w:proofErr w:type="spellEnd"/>
      <w:r w:rsidR="009C7DE5">
        <w:rPr>
          <w:rFonts w:ascii="Times" w:hAnsi="Times" w:cs="Times"/>
          <w:color w:val="000000"/>
        </w:rPr>
        <w:t xml:space="preserve"> </w:t>
      </w:r>
      <w:proofErr w:type="spellStart"/>
      <w:r w:rsidR="00E86CA5">
        <w:rPr>
          <w:rFonts w:ascii="Times" w:hAnsi="Times" w:cs="Times"/>
          <w:color w:val="000000"/>
        </w:rPr>
        <w:t>kontribusi</w:t>
      </w:r>
      <w:proofErr w:type="spellEnd"/>
      <w:r w:rsidR="00E86CA5">
        <w:rPr>
          <w:rFonts w:ascii="Times" w:hAnsi="Times" w:cs="Times"/>
          <w:color w:val="000000"/>
        </w:rPr>
        <w:t xml:space="preserve"> </w:t>
      </w:r>
      <w:proofErr w:type="spellStart"/>
      <w:r w:rsidR="00E86CA5">
        <w:rPr>
          <w:rFonts w:ascii="Times" w:hAnsi="Times" w:cs="Times"/>
          <w:color w:val="000000"/>
        </w:rPr>
        <w:t>penelitian</w:t>
      </w:r>
      <w:proofErr w:type="spellEnd"/>
      <w:r w:rsidR="00E86CA5">
        <w:rPr>
          <w:rFonts w:ascii="Times" w:hAnsi="Times" w:cs="Times"/>
          <w:color w:val="000000"/>
        </w:rPr>
        <w:t xml:space="preserve"> </w:t>
      </w:r>
      <w:proofErr w:type="spellStart"/>
      <w:r w:rsidR="00E86CA5">
        <w:rPr>
          <w:rFonts w:ascii="Times" w:hAnsi="Times" w:cs="Times"/>
          <w:color w:val="000000"/>
        </w:rPr>
        <w:t>anda</w:t>
      </w:r>
      <w:proofErr w:type="spellEnd"/>
      <w:r w:rsidR="00E86CA5">
        <w:rPr>
          <w:rFonts w:ascii="Times" w:hAnsi="Times" w:cs="Times"/>
          <w:color w:val="000000"/>
        </w:rPr>
        <w:t xml:space="preserve">, dan </w:t>
      </w:r>
      <w:proofErr w:type="spellStart"/>
      <w:r w:rsidR="00E86CA5">
        <w:rPr>
          <w:rFonts w:ascii="Times" w:hAnsi="Times" w:cs="Times"/>
          <w:color w:val="000000"/>
        </w:rPr>
        <w:t>kemudian</w:t>
      </w:r>
      <w:proofErr w:type="spellEnd"/>
      <w:r w:rsidR="00E86CA5">
        <w:rPr>
          <w:rFonts w:ascii="Times" w:hAnsi="Times" w:cs="Times"/>
          <w:color w:val="000000"/>
        </w:rPr>
        <w:t xml:space="preserve"> </w:t>
      </w:r>
      <w:proofErr w:type="spellStart"/>
      <w:r w:rsidR="00E86CA5">
        <w:rPr>
          <w:rFonts w:ascii="Times" w:hAnsi="Times" w:cs="Times"/>
          <w:color w:val="000000"/>
        </w:rPr>
        <w:t>diakhiri</w:t>
      </w:r>
      <w:proofErr w:type="spellEnd"/>
      <w:r w:rsidR="00E86CA5">
        <w:rPr>
          <w:rFonts w:ascii="Times" w:hAnsi="Times" w:cs="Times"/>
          <w:color w:val="000000"/>
        </w:rPr>
        <w:t xml:space="preserve"> </w:t>
      </w:r>
      <w:proofErr w:type="spellStart"/>
      <w:r w:rsidR="00E86CA5">
        <w:rPr>
          <w:rFonts w:ascii="Times" w:hAnsi="Times" w:cs="Times"/>
          <w:color w:val="000000"/>
        </w:rPr>
        <w:t>dengan</w:t>
      </w:r>
      <w:proofErr w:type="spellEnd"/>
      <w:r w:rsidR="00E86CA5">
        <w:rPr>
          <w:rFonts w:ascii="Times" w:hAnsi="Times" w:cs="Times"/>
          <w:color w:val="000000"/>
        </w:rPr>
        <w:t xml:space="preserve"> </w:t>
      </w:r>
      <w:proofErr w:type="spellStart"/>
      <w:r w:rsidR="00E86CA5">
        <w:rPr>
          <w:rFonts w:ascii="Times" w:hAnsi="Times" w:cs="Times"/>
          <w:color w:val="000000"/>
        </w:rPr>
        <w:t>tujuan</w:t>
      </w:r>
      <w:proofErr w:type="spellEnd"/>
      <w:r w:rsidR="00E86CA5">
        <w:rPr>
          <w:rFonts w:ascii="Times" w:hAnsi="Times" w:cs="Times"/>
          <w:color w:val="000000"/>
        </w:rPr>
        <w:t xml:space="preserve"> </w:t>
      </w:r>
      <w:proofErr w:type="spellStart"/>
      <w:r w:rsidR="00E86CA5">
        <w:rPr>
          <w:rFonts w:ascii="Times" w:hAnsi="Times" w:cs="Times"/>
          <w:color w:val="000000"/>
        </w:rPr>
        <w:t>penelitian</w:t>
      </w:r>
      <w:proofErr w:type="spellEnd"/>
      <w:r w:rsidR="00E86CA5">
        <w:rPr>
          <w:rFonts w:ascii="Times" w:hAnsi="Times" w:cs="Times"/>
          <w:color w:val="000000"/>
        </w:rPr>
        <w:t>.</w:t>
      </w:r>
      <w:r w:rsidR="009C7DE5">
        <w:rPr>
          <w:rFonts w:ascii="Times" w:hAnsi="Times" w:cs="Times"/>
          <w:color w:val="000000"/>
        </w:rPr>
        <w:t xml:space="preserve"> </w:t>
      </w:r>
      <w:r w:rsidRPr="00D32E3D">
        <w:rPr>
          <w:rFonts w:ascii="Times" w:hAnsi="Times" w:cs="Times"/>
          <w:color w:val="000000"/>
          <w:lang w:val="id-ID"/>
        </w:rPr>
        <w:t>Bagian ini ditulis sebanyak  kurang lebih 20% dari badan artikel termasuk judul dan abstrak. </w:t>
      </w:r>
    </w:p>
    <w:p w14:paraId="2F85D600" w14:textId="77777777" w:rsidR="00941137" w:rsidRPr="00D32E3D" w:rsidRDefault="00941137" w:rsidP="00941137">
      <w:pPr>
        <w:pStyle w:val="NormalWeb"/>
        <w:spacing w:before="287" w:beforeAutospacing="0" w:after="0" w:afterAutospacing="0"/>
        <w:ind w:left="33"/>
        <w:rPr>
          <w:lang w:val="id-ID"/>
        </w:rPr>
      </w:pPr>
      <w:r w:rsidRPr="00D32E3D">
        <w:rPr>
          <w:rFonts w:ascii="Times" w:hAnsi="Times" w:cs="Times"/>
          <w:b/>
          <w:bCs/>
          <w:color w:val="000000"/>
          <w:lang w:val="id-ID"/>
        </w:rPr>
        <w:t>METODE </w:t>
      </w:r>
    </w:p>
    <w:p w14:paraId="3C6F8F13" w14:textId="77777777" w:rsidR="00941137" w:rsidRPr="00D32E3D" w:rsidRDefault="00941137" w:rsidP="00941137">
      <w:pPr>
        <w:pStyle w:val="NormalWeb"/>
        <w:spacing w:before="0" w:beforeAutospacing="0" w:after="0" w:afterAutospacing="0"/>
        <w:ind w:left="30" w:right="-9" w:firstLine="723"/>
        <w:jc w:val="both"/>
        <w:rPr>
          <w:lang w:val="id-ID"/>
        </w:rPr>
      </w:pPr>
      <w:r w:rsidRPr="00D32E3D">
        <w:rPr>
          <w:rFonts w:ascii="Times" w:hAnsi="Times" w:cs="Times"/>
          <w:color w:val="000000"/>
          <w:lang w:val="id-ID"/>
        </w:rPr>
        <w:t xml:space="preserve">Metode harus ditulis singkat, padat, jelas, tetapi mencukupi sehingga dapat  direplikasi. Bagian ini berisi pendekatan penelitian, subjek, prosedur pelaksanaan,  penggunaan alat, bahan, dan instrumen, serta teknik pengumpulan dan analisis data, namun  bukan berupa teori. Jika dipandang perlu, ada lampiran mengenai kisi-kisi instrumen atau  penggalan bahan yang digunakan. Jika ada rumus-rumus statistik yang digunakan, rumus  yang sudah umum digunakan </w:t>
      </w:r>
      <w:r w:rsidRPr="00D32E3D">
        <w:rPr>
          <w:rFonts w:ascii="Times" w:hAnsi="Times" w:cs="Times"/>
          <w:b/>
          <w:bCs/>
          <w:color w:val="000000"/>
          <w:lang w:val="id-ID"/>
        </w:rPr>
        <w:t xml:space="preserve">tidak perlu </w:t>
      </w:r>
      <w:r w:rsidRPr="00D32E3D">
        <w:rPr>
          <w:rFonts w:ascii="Times" w:hAnsi="Times" w:cs="Times"/>
          <w:color w:val="000000"/>
          <w:lang w:val="id-ID"/>
        </w:rPr>
        <w:t>ditulis. Seluruh ketentuan spesifik yang ditetapkan  oleh peneliti dalam rangka mengumpulkan dan menganalisis data dijelaskan pada bagian  metode ini. Bagian ini ditulis sebanyak maksimum 10% (untuk penelitian kualitatif) atau  maksimum 15% (untuk penelitian kuantitatif) dari badan artikel. </w:t>
      </w:r>
    </w:p>
    <w:p w14:paraId="1ED093E9" w14:textId="77777777" w:rsidR="00941137" w:rsidRPr="00D32E3D" w:rsidRDefault="00941137" w:rsidP="00941137">
      <w:pPr>
        <w:pStyle w:val="NormalWeb"/>
        <w:spacing w:before="287" w:beforeAutospacing="0" w:after="0" w:afterAutospacing="0"/>
        <w:ind w:left="35"/>
        <w:rPr>
          <w:lang w:val="id-ID"/>
        </w:rPr>
      </w:pPr>
      <w:r w:rsidRPr="00D32E3D">
        <w:rPr>
          <w:rFonts w:ascii="Times" w:hAnsi="Times" w:cs="Times"/>
          <w:b/>
          <w:bCs/>
          <w:color w:val="000000"/>
          <w:lang w:val="id-ID"/>
        </w:rPr>
        <w:t>HASIL DAN PEMBAHASAN </w:t>
      </w:r>
    </w:p>
    <w:p w14:paraId="42C71A7A" w14:textId="77777777" w:rsidR="00941137" w:rsidRPr="00D32E3D" w:rsidRDefault="00941137" w:rsidP="00941137">
      <w:pPr>
        <w:pStyle w:val="NormalWeb"/>
        <w:spacing w:before="0" w:beforeAutospacing="0" w:after="0" w:afterAutospacing="0"/>
        <w:ind w:left="31" w:right="-8" w:firstLine="723"/>
        <w:jc w:val="both"/>
        <w:rPr>
          <w:lang w:val="id-ID"/>
        </w:rPr>
      </w:pPr>
      <w:r w:rsidRPr="00D32E3D">
        <w:rPr>
          <w:rFonts w:ascii="Times" w:hAnsi="Times" w:cs="Times"/>
          <w:color w:val="000000"/>
          <w:lang w:val="id-ID"/>
        </w:rPr>
        <w:t>Untuk memudahkan pemahaman dan pembacaan, hasil penelitian dideskripsikan  terlebih dahulu baru dilanjutkan dengan pembahasan. Subjudul hasil dan subjudul  pembahasan disajikan terpisah. Bagian ini harus menjadi bagian yang paling banyak,  minimum 60% dari keseluruhan badan artikel. </w:t>
      </w:r>
    </w:p>
    <w:p w14:paraId="6B4F8313" w14:textId="77777777" w:rsidR="00941137" w:rsidRPr="00D32E3D" w:rsidRDefault="00941137" w:rsidP="00941137">
      <w:pPr>
        <w:pStyle w:val="NormalWeb"/>
        <w:spacing w:before="287" w:beforeAutospacing="0" w:after="0" w:afterAutospacing="0"/>
        <w:ind w:left="35"/>
        <w:rPr>
          <w:lang w:val="id-ID"/>
        </w:rPr>
      </w:pPr>
      <w:r w:rsidRPr="00D32E3D">
        <w:rPr>
          <w:rFonts w:ascii="Times" w:hAnsi="Times" w:cs="Times"/>
          <w:b/>
          <w:bCs/>
          <w:color w:val="000000"/>
          <w:lang w:val="id-ID"/>
        </w:rPr>
        <w:t>Hasil </w:t>
      </w:r>
    </w:p>
    <w:p w14:paraId="6464580D" w14:textId="77777777" w:rsidR="00941137" w:rsidRPr="00D32E3D" w:rsidRDefault="00941137" w:rsidP="00941137">
      <w:pPr>
        <w:pStyle w:val="NormalWeb"/>
        <w:spacing w:before="0" w:beforeAutospacing="0" w:after="0" w:afterAutospacing="0"/>
        <w:ind w:left="30" w:right="-9" w:firstLine="724"/>
        <w:jc w:val="both"/>
        <w:rPr>
          <w:lang w:val="id-ID"/>
        </w:rPr>
      </w:pPr>
      <w:r w:rsidRPr="00D32E3D">
        <w:rPr>
          <w:rFonts w:ascii="Times" w:hAnsi="Times" w:cs="Times"/>
          <w:color w:val="000000"/>
          <w:lang w:val="id-ID"/>
        </w:rPr>
        <w:lastRenderedPageBreak/>
        <w:t>Hasil dapat disajikan dalam bentuk tabel angka-angka, grafik, deskripsi verbal, atau  gabungan antara ketiganya. Tabel, grafik, atau gambar tidak boleh terlalu panjang, terlalu  besar, atau terlalu banyak. Penulis sebaiknya menggunakan variasi penyajian tabel, grafik, </w:t>
      </w:r>
    </w:p>
    <w:p w14:paraId="7892D724" w14:textId="77777777" w:rsidR="00941137" w:rsidRPr="00D32E3D" w:rsidRDefault="00941137" w:rsidP="00DB5405">
      <w:pPr>
        <w:pStyle w:val="NormalWeb"/>
        <w:spacing w:before="0" w:beforeAutospacing="0" w:after="0" w:afterAutospacing="0"/>
        <w:ind w:left="30" w:right="-8" w:firstLine="8"/>
        <w:jc w:val="both"/>
        <w:rPr>
          <w:lang w:val="id-ID"/>
        </w:rPr>
      </w:pPr>
      <w:r w:rsidRPr="00D32E3D">
        <w:rPr>
          <w:rFonts w:ascii="Times" w:hAnsi="Times" w:cs="Times"/>
          <w:color w:val="000000"/>
          <w:lang w:val="id-ID"/>
        </w:rPr>
        <w:t>atau deskripsi verbal. Tabel dan grafik yang disajikan harus dirujuk dalam teks. Cara  penulisan tabel ditunjukkan pada Tabel 1. Tabel tidak memuat garis vertikal (tegak) dan garis  horisontal (datar) hanya ada di kepala dan ekor tabel. Ukuran huruf isian tabel dan gambar boleh diperkecil. Angka-angka di dalam tabel tidak boleh diulang-ulang dalam narasi verbal baik  sebelum maupun sesudahnya. </w:t>
      </w:r>
    </w:p>
    <w:p w14:paraId="3A210EA1" w14:textId="77777777" w:rsidR="00D629E9" w:rsidRDefault="00941137" w:rsidP="00D629E9">
      <w:pPr>
        <w:pStyle w:val="NormalWeb"/>
        <w:spacing w:before="287" w:beforeAutospacing="0" w:after="0" w:afterAutospacing="0"/>
        <w:ind w:left="321"/>
        <w:jc w:val="center"/>
        <w:rPr>
          <w:rFonts w:ascii="Times" w:hAnsi="Times" w:cs="Times"/>
          <w:b/>
          <w:bCs/>
          <w:color w:val="000000"/>
        </w:rPr>
      </w:pPr>
      <w:r w:rsidRPr="00D629E9">
        <w:rPr>
          <w:rFonts w:ascii="Times" w:hAnsi="Times" w:cs="Times"/>
          <w:b/>
          <w:bCs/>
          <w:color w:val="000000"/>
          <w:lang w:val="id-ID"/>
        </w:rPr>
        <w:t xml:space="preserve">Tabel 1. </w:t>
      </w:r>
      <w:proofErr w:type="spellStart"/>
      <w:r w:rsidR="00CC2918" w:rsidRPr="00D629E9">
        <w:rPr>
          <w:rFonts w:ascii="Times" w:hAnsi="Times" w:cs="Times"/>
          <w:b/>
          <w:bCs/>
          <w:color w:val="000000"/>
        </w:rPr>
        <w:t>Contoh</w:t>
      </w:r>
      <w:proofErr w:type="spellEnd"/>
      <w:r w:rsidR="00CC2918" w:rsidRPr="00D629E9">
        <w:rPr>
          <w:rFonts w:ascii="Times" w:hAnsi="Times" w:cs="Times"/>
          <w:b/>
          <w:bCs/>
          <w:color w:val="000000"/>
        </w:rPr>
        <w:t xml:space="preserve"> </w:t>
      </w:r>
      <w:proofErr w:type="spellStart"/>
      <w:r w:rsidR="00CC2918" w:rsidRPr="00D629E9">
        <w:rPr>
          <w:rFonts w:ascii="Times" w:hAnsi="Times" w:cs="Times"/>
          <w:b/>
          <w:bCs/>
          <w:color w:val="000000"/>
        </w:rPr>
        <w:t>Penulisan</w:t>
      </w:r>
      <w:proofErr w:type="spellEnd"/>
      <w:r w:rsidR="00CC2918" w:rsidRPr="00D629E9">
        <w:rPr>
          <w:rFonts w:ascii="Times" w:hAnsi="Times" w:cs="Times"/>
          <w:b/>
          <w:bCs/>
          <w:color w:val="000000"/>
        </w:rPr>
        <w:t xml:space="preserve"> </w:t>
      </w:r>
      <w:proofErr w:type="spellStart"/>
      <w:r w:rsidR="00CC2918" w:rsidRPr="00D629E9">
        <w:rPr>
          <w:rFonts w:ascii="Times" w:hAnsi="Times" w:cs="Times"/>
          <w:b/>
          <w:bCs/>
          <w:color w:val="000000"/>
        </w:rPr>
        <w:t>Tabel</w:t>
      </w:r>
      <w:proofErr w:type="spellEnd"/>
    </w:p>
    <w:tbl>
      <w:tblPr>
        <w:tblStyle w:val="TableGrid"/>
        <w:tblW w:w="0" w:type="auto"/>
        <w:jc w:val="center"/>
        <w:tblLook w:val="04A0" w:firstRow="1" w:lastRow="0" w:firstColumn="1" w:lastColumn="0" w:noHBand="0" w:noVBand="1"/>
      </w:tblPr>
      <w:tblGrid>
        <w:gridCol w:w="1114"/>
        <w:gridCol w:w="3010"/>
        <w:gridCol w:w="3028"/>
      </w:tblGrid>
      <w:tr w:rsidR="00D629E9" w:rsidRPr="00D629E9" w14:paraId="4E7B2976" w14:textId="77777777" w:rsidTr="00D629E9">
        <w:trPr>
          <w:jc w:val="center"/>
        </w:trPr>
        <w:tc>
          <w:tcPr>
            <w:tcW w:w="1114" w:type="dxa"/>
          </w:tcPr>
          <w:p w14:paraId="3747C3B4" w14:textId="01D41D90" w:rsidR="00D629E9" w:rsidRPr="00D629E9" w:rsidRDefault="00D629E9" w:rsidP="00D629E9">
            <w:pPr>
              <w:pStyle w:val="NormalWeb"/>
              <w:spacing w:before="0" w:beforeAutospacing="0" w:after="0" w:afterAutospacing="0"/>
              <w:jc w:val="center"/>
              <w:rPr>
                <w:rFonts w:ascii="Times" w:hAnsi="Times" w:cs="Times"/>
                <w:color w:val="000000"/>
              </w:rPr>
            </w:pPr>
            <w:r w:rsidRPr="00D629E9">
              <w:rPr>
                <w:rFonts w:ascii="Times" w:hAnsi="Times" w:cs="Times"/>
                <w:color w:val="000000"/>
              </w:rPr>
              <w:t>No.</w:t>
            </w:r>
          </w:p>
        </w:tc>
        <w:tc>
          <w:tcPr>
            <w:tcW w:w="3010" w:type="dxa"/>
          </w:tcPr>
          <w:p w14:paraId="572BA283" w14:textId="5A286C57" w:rsidR="00D629E9" w:rsidRPr="00D629E9" w:rsidRDefault="00D629E9" w:rsidP="00D629E9">
            <w:pPr>
              <w:pStyle w:val="NormalWeb"/>
              <w:spacing w:before="0" w:beforeAutospacing="0" w:after="0" w:afterAutospacing="0"/>
              <w:jc w:val="center"/>
              <w:rPr>
                <w:rFonts w:ascii="Times" w:hAnsi="Times" w:cs="Times"/>
                <w:color w:val="000000"/>
              </w:rPr>
            </w:pPr>
            <w:r w:rsidRPr="00D629E9">
              <w:rPr>
                <w:rFonts w:ascii="Times" w:hAnsi="Times" w:cs="Times"/>
                <w:color w:val="000000"/>
              </w:rPr>
              <w:t>Bagian</w:t>
            </w:r>
          </w:p>
        </w:tc>
        <w:tc>
          <w:tcPr>
            <w:tcW w:w="3028" w:type="dxa"/>
          </w:tcPr>
          <w:p w14:paraId="4006586D" w14:textId="4AAFCB12" w:rsidR="00D629E9" w:rsidRPr="00D629E9" w:rsidRDefault="00D629E9" w:rsidP="00D629E9">
            <w:pPr>
              <w:pStyle w:val="NormalWeb"/>
              <w:spacing w:before="0" w:beforeAutospacing="0" w:after="0" w:afterAutospacing="0"/>
              <w:jc w:val="center"/>
              <w:rPr>
                <w:rFonts w:ascii="Times" w:hAnsi="Times" w:cs="Times"/>
                <w:color w:val="000000"/>
              </w:rPr>
            </w:pPr>
            <w:proofErr w:type="spellStart"/>
            <w:r w:rsidRPr="00D629E9">
              <w:rPr>
                <w:rFonts w:ascii="Times" w:hAnsi="Times" w:cs="Times"/>
                <w:color w:val="000000"/>
              </w:rPr>
              <w:t>Komposisi</w:t>
            </w:r>
            <w:proofErr w:type="spellEnd"/>
          </w:p>
        </w:tc>
      </w:tr>
      <w:tr w:rsidR="00D629E9" w:rsidRPr="00D629E9" w14:paraId="18B4481A" w14:textId="77777777" w:rsidTr="00D629E9">
        <w:trPr>
          <w:jc w:val="center"/>
        </w:trPr>
        <w:tc>
          <w:tcPr>
            <w:tcW w:w="1114" w:type="dxa"/>
          </w:tcPr>
          <w:p w14:paraId="65F261DE" w14:textId="630F2F8B"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1</w:t>
            </w:r>
          </w:p>
        </w:tc>
        <w:tc>
          <w:tcPr>
            <w:tcW w:w="3010" w:type="dxa"/>
          </w:tcPr>
          <w:p w14:paraId="1EA15EDD" w14:textId="245AC63B" w:rsidR="00D629E9" w:rsidRPr="00D629E9" w:rsidRDefault="00D629E9" w:rsidP="00D629E9">
            <w:pPr>
              <w:pStyle w:val="NormalWeb"/>
              <w:spacing w:before="0" w:beforeAutospacing="0" w:after="0" w:afterAutospacing="0"/>
              <w:rPr>
                <w:rFonts w:ascii="Times" w:hAnsi="Times" w:cs="Times"/>
                <w:color w:val="000000"/>
              </w:rPr>
            </w:pPr>
            <w:proofErr w:type="spellStart"/>
            <w:r>
              <w:rPr>
                <w:rFonts w:ascii="Times" w:hAnsi="Times" w:cs="Times"/>
                <w:color w:val="000000"/>
              </w:rPr>
              <w:t>Pendahuluan</w:t>
            </w:r>
            <w:proofErr w:type="spellEnd"/>
          </w:p>
        </w:tc>
        <w:tc>
          <w:tcPr>
            <w:tcW w:w="3028" w:type="dxa"/>
          </w:tcPr>
          <w:p w14:paraId="2FC0F643" w14:textId="309C3875"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20%</w:t>
            </w:r>
          </w:p>
        </w:tc>
      </w:tr>
      <w:tr w:rsidR="00D629E9" w:rsidRPr="00D629E9" w14:paraId="0A814E68" w14:textId="77777777" w:rsidTr="00D629E9">
        <w:trPr>
          <w:jc w:val="center"/>
        </w:trPr>
        <w:tc>
          <w:tcPr>
            <w:tcW w:w="1114" w:type="dxa"/>
          </w:tcPr>
          <w:p w14:paraId="573EC62A" w14:textId="589FD138"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2</w:t>
            </w:r>
          </w:p>
        </w:tc>
        <w:tc>
          <w:tcPr>
            <w:tcW w:w="3010" w:type="dxa"/>
          </w:tcPr>
          <w:p w14:paraId="1E45265B" w14:textId="7C34F383" w:rsidR="00D629E9" w:rsidRPr="00D629E9" w:rsidRDefault="00D629E9" w:rsidP="00D629E9">
            <w:pPr>
              <w:pStyle w:val="NormalWeb"/>
              <w:spacing w:before="0" w:beforeAutospacing="0" w:after="0" w:afterAutospacing="0"/>
              <w:rPr>
                <w:rFonts w:ascii="Times" w:hAnsi="Times" w:cs="Times"/>
                <w:color w:val="000000"/>
              </w:rPr>
            </w:pPr>
            <w:proofErr w:type="spellStart"/>
            <w:r>
              <w:rPr>
                <w:rFonts w:ascii="Times" w:hAnsi="Times" w:cs="Times"/>
                <w:color w:val="000000"/>
              </w:rPr>
              <w:t>Metode</w:t>
            </w:r>
            <w:proofErr w:type="spellEnd"/>
          </w:p>
        </w:tc>
        <w:tc>
          <w:tcPr>
            <w:tcW w:w="3028" w:type="dxa"/>
          </w:tcPr>
          <w:p w14:paraId="5DDD3684" w14:textId="622B06D9"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15%</w:t>
            </w:r>
          </w:p>
        </w:tc>
      </w:tr>
      <w:tr w:rsidR="00D629E9" w:rsidRPr="00D629E9" w14:paraId="27E81D62" w14:textId="77777777" w:rsidTr="00D629E9">
        <w:trPr>
          <w:jc w:val="center"/>
        </w:trPr>
        <w:tc>
          <w:tcPr>
            <w:tcW w:w="1114" w:type="dxa"/>
          </w:tcPr>
          <w:p w14:paraId="1DA9A734" w14:textId="062A3680"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3</w:t>
            </w:r>
          </w:p>
        </w:tc>
        <w:tc>
          <w:tcPr>
            <w:tcW w:w="3010" w:type="dxa"/>
          </w:tcPr>
          <w:p w14:paraId="10802AF1" w14:textId="0E35AD78" w:rsidR="00D629E9" w:rsidRPr="00D629E9" w:rsidRDefault="00D629E9" w:rsidP="00D629E9">
            <w:pPr>
              <w:pStyle w:val="NormalWeb"/>
              <w:spacing w:before="0" w:beforeAutospacing="0" w:after="0" w:afterAutospacing="0"/>
              <w:rPr>
                <w:rFonts w:ascii="Times" w:hAnsi="Times" w:cs="Times"/>
                <w:color w:val="000000"/>
              </w:rPr>
            </w:pPr>
            <w:r>
              <w:rPr>
                <w:rFonts w:ascii="Times" w:hAnsi="Times" w:cs="Times"/>
                <w:color w:val="000000"/>
              </w:rPr>
              <w:t xml:space="preserve">Hasil dan </w:t>
            </w:r>
            <w:proofErr w:type="spellStart"/>
            <w:r>
              <w:rPr>
                <w:rFonts w:ascii="Times" w:hAnsi="Times" w:cs="Times"/>
                <w:color w:val="000000"/>
              </w:rPr>
              <w:t>Pembahasan</w:t>
            </w:r>
            <w:proofErr w:type="spellEnd"/>
          </w:p>
        </w:tc>
        <w:tc>
          <w:tcPr>
            <w:tcW w:w="3028" w:type="dxa"/>
          </w:tcPr>
          <w:p w14:paraId="1FFC2A1B" w14:textId="5E185CA8"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60%</w:t>
            </w:r>
          </w:p>
        </w:tc>
      </w:tr>
      <w:tr w:rsidR="00D629E9" w:rsidRPr="00D629E9" w14:paraId="687D35AB" w14:textId="77777777" w:rsidTr="00D629E9">
        <w:trPr>
          <w:jc w:val="center"/>
        </w:trPr>
        <w:tc>
          <w:tcPr>
            <w:tcW w:w="1114" w:type="dxa"/>
          </w:tcPr>
          <w:p w14:paraId="0EBC0EB3" w14:textId="1C798838"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4</w:t>
            </w:r>
          </w:p>
        </w:tc>
        <w:tc>
          <w:tcPr>
            <w:tcW w:w="3010" w:type="dxa"/>
          </w:tcPr>
          <w:p w14:paraId="5F8C9130" w14:textId="089E6A13" w:rsidR="00D629E9" w:rsidRPr="00D629E9" w:rsidRDefault="00D629E9" w:rsidP="00D629E9">
            <w:pPr>
              <w:pStyle w:val="NormalWeb"/>
              <w:spacing w:before="0" w:beforeAutospacing="0" w:after="0" w:afterAutospacing="0"/>
              <w:rPr>
                <w:rFonts w:ascii="Times" w:hAnsi="Times" w:cs="Times"/>
                <w:color w:val="000000"/>
              </w:rPr>
            </w:pPr>
            <w:r>
              <w:rPr>
                <w:rFonts w:ascii="Times" w:hAnsi="Times" w:cs="Times"/>
                <w:color w:val="000000"/>
              </w:rPr>
              <w:t>Kesimpulan dan Saran</w:t>
            </w:r>
          </w:p>
        </w:tc>
        <w:tc>
          <w:tcPr>
            <w:tcW w:w="3028" w:type="dxa"/>
          </w:tcPr>
          <w:p w14:paraId="2EAAC611" w14:textId="4FC09948" w:rsidR="00D629E9" w:rsidRPr="00D629E9" w:rsidRDefault="00D629E9" w:rsidP="00D629E9">
            <w:pPr>
              <w:pStyle w:val="NormalWeb"/>
              <w:spacing w:before="0" w:beforeAutospacing="0" w:after="0" w:afterAutospacing="0"/>
              <w:jc w:val="center"/>
              <w:rPr>
                <w:rFonts w:ascii="Times" w:hAnsi="Times" w:cs="Times"/>
                <w:color w:val="000000"/>
              </w:rPr>
            </w:pPr>
            <w:r>
              <w:rPr>
                <w:rFonts w:ascii="Times" w:hAnsi="Times" w:cs="Times"/>
                <w:color w:val="000000"/>
              </w:rPr>
              <w:t>10%</w:t>
            </w:r>
          </w:p>
        </w:tc>
      </w:tr>
    </w:tbl>
    <w:p w14:paraId="04EE55D9" w14:textId="77777777" w:rsidR="00526A40" w:rsidRDefault="00526A40" w:rsidP="00941137">
      <w:pPr>
        <w:pStyle w:val="NormalWeb"/>
        <w:spacing w:before="283" w:beforeAutospacing="0" w:after="0" w:afterAutospacing="0"/>
        <w:ind w:left="36" w:right="-8" w:firstLine="771"/>
        <w:rPr>
          <w:rFonts w:ascii="Times" w:hAnsi="Times" w:cs="Times"/>
          <w:color w:val="000000"/>
          <w:lang w:val="id-ID"/>
        </w:rPr>
      </w:pPr>
    </w:p>
    <w:p w14:paraId="6DC393DF" w14:textId="22BE2211" w:rsidR="00526A40" w:rsidRDefault="00115148" w:rsidP="00115148">
      <w:pPr>
        <w:pStyle w:val="NormalWeb"/>
        <w:spacing w:before="283" w:beforeAutospacing="0" w:after="0" w:afterAutospacing="0"/>
        <w:ind w:left="36" w:right="-8" w:firstLine="771"/>
        <w:jc w:val="center"/>
        <w:rPr>
          <w:rFonts w:ascii="Times" w:hAnsi="Times" w:cs="Times"/>
          <w:color w:val="000000"/>
          <w:lang w:val="id-ID"/>
        </w:rPr>
      </w:pPr>
      <w:r>
        <w:rPr>
          <w:noProof/>
        </w:rPr>
        <w:drawing>
          <wp:inline distT="0" distB="0" distL="0" distR="0" wp14:anchorId="2F5D10DD" wp14:editId="205CCA00">
            <wp:extent cx="3790950" cy="4019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90950" cy="4019550"/>
                    </a:xfrm>
                    <a:prstGeom prst="rect">
                      <a:avLst/>
                    </a:prstGeom>
                  </pic:spPr>
                </pic:pic>
              </a:graphicData>
            </a:graphic>
          </wp:inline>
        </w:drawing>
      </w:r>
    </w:p>
    <w:p w14:paraId="732DA543" w14:textId="0BC92CD2" w:rsidR="00115148" w:rsidRPr="00115148" w:rsidRDefault="00115148" w:rsidP="00115148">
      <w:pPr>
        <w:pStyle w:val="NormalWeb"/>
        <w:spacing w:before="283" w:beforeAutospacing="0" w:after="0" w:afterAutospacing="0"/>
        <w:ind w:left="36" w:right="-8" w:firstLine="771"/>
        <w:jc w:val="center"/>
        <w:rPr>
          <w:rFonts w:ascii="Times" w:hAnsi="Times" w:cs="Times"/>
          <w:b/>
          <w:bCs/>
          <w:color w:val="000000"/>
        </w:rPr>
      </w:pPr>
      <w:r w:rsidRPr="00115148">
        <w:rPr>
          <w:rFonts w:ascii="Times" w:hAnsi="Times" w:cs="Times"/>
          <w:b/>
          <w:bCs/>
          <w:color w:val="000000"/>
        </w:rPr>
        <w:t xml:space="preserve">Gambar 1. </w:t>
      </w:r>
      <w:proofErr w:type="spellStart"/>
      <w:r w:rsidRPr="00115148">
        <w:rPr>
          <w:rFonts w:ascii="Times" w:hAnsi="Times" w:cs="Times"/>
          <w:b/>
          <w:bCs/>
          <w:color w:val="000000"/>
        </w:rPr>
        <w:t>Contoh</w:t>
      </w:r>
      <w:proofErr w:type="spellEnd"/>
      <w:r w:rsidRPr="00115148">
        <w:rPr>
          <w:rFonts w:ascii="Times" w:hAnsi="Times" w:cs="Times"/>
          <w:b/>
          <w:bCs/>
          <w:color w:val="000000"/>
        </w:rPr>
        <w:t xml:space="preserve"> </w:t>
      </w:r>
      <w:proofErr w:type="spellStart"/>
      <w:r w:rsidRPr="00115148">
        <w:rPr>
          <w:rFonts w:ascii="Times" w:hAnsi="Times" w:cs="Times"/>
          <w:b/>
          <w:bCs/>
          <w:color w:val="000000"/>
        </w:rPr>
        <w:t>Penulisan</w:t>
      </w:r>
      <w:proofErr w:type="spellEnd"/>
      <w:r w:rsidRPr="00115148">
        <w:rPr>
          <w:rFonts w:ascii="Times" w:hAnsi="Times" w:cs="Times"/>
          <w:b/>
          <w:bCs/>
          <w:color w:val="000000"/>
        </w:rPr>
        <w:t xml:space="preserve"> Gambar</w:t>
      </w:r>
    </w:p>
    <w:p w14:paraId="1C11EEF0" w14:textId="77777777" w:rsidR="00526A40" w:rsidRDefault="00526A40" w:rsidP="00941137">
      <w:pPr>
        <w:pStyle w:val="NormalWeb"/>
        <w:spacing w:before="283" w:beforeAutospacing="0" w:after="0" w:afterAutospacing="0"/>
        <w:ind w:left="36" w:right="-8" w:firstLine="771"/>
        <w:rPr>
          <w:rFonts w:ascii="Times" w:hAnsi="Times" w:cs="Times"/>
          <w:color w:val="000000"/>
          <w:lang w:val="id-ID"/>
        </w:rPr>
      </w:pPr>
    </w:p>
    <w:p w14:paraId="5A090F5A" w14:textId="77083EDC" w:rsidR="00941137" w:rsidRPr="00D32E3D" w:rsidRDefault="00941137" w:rsidP="00DB5405">
      <w:pPr>
        <w:pStyle w:val="NormalWeb"/>
        <w:spacing w:before="283" w:beforeAutospacing="0" w:after="0" w:afterAutospacing="0"/>
        <w:ind w:left="36" w:right="-8" w:firstLine="771"/>
        <w:jc w:val="both"/>
        <w:rPr>
          <w:lang w:val="id-ID"/>
        </w:rPr>
      </w:pPr>
      <w:r w:rsidRPr="00D32E3D">
        <w:rPr>
          <w:rFonts w:ascii="Times" w:hAnsi="Times" w:cs="Times"/>
          <w:color w:val="000000"/>
          <w:lang w:val="id-ID"/>
        </w:rPr>
        <w:lastRenderedPageBreak/>
        <w:t>Penulisan angka-angka memperhatikan ketentuan sebagai berikut. Untuk naskah yang  ditulis dalam Bahasa Indonesia, angka ribuan diberi penanda titik, misalnya: 1200300 ditulis  1.200.300. Angka yang berupa bilangan desimal ditulis menggunakan tanda koma sampai dua angka di belakang koma, contoh 12,34. Apabila angka bernilai kurang dari 1, maka angka nol di  depan koma harus ditulis, contoh 0,12. </w:t>
      </w:r>
    </w:p>
    <w:p w14:paraId="289EC7F6" w14:textId="77777777" w:rsidR="00941137" w:rsidRPr="00D32E3D" w:rsidRDefault="00941137" w:rsidP="00941137">
      <w:pPr>
        <w:pStyle w:val="NormalWeb"/>
        <w:spacing w:before="3" w:beforeAutospacing="0" w:after="0" w:afterAutospacing="0"/>
        <w:ind w:left="33" w:right="-6" w:firstLine="721"/>
        <w:jc w:val="both"/>
        <w:rPr>
          <w:lang w:val="id-ID"/>
        </w:rPr>
      </w:pPr>
      <w:r w:rsidRPr="00D32E3D">
        <w:rPr>
          <w:rFonts w:ascii="Times" w:hAnsi="Times" w:cs="Times"/>
          <w:color w:val="000000"/>
          <w:lang w:val="id-ID"/>
        </w:rPr>
        <w:t>Untuk naskah yang ditulis dalam Bahasa Inggris, angka ribuan diberi tanda koma,  misalnya 1200300 ditulis 1,200,300. Angka yang berupa bilangan desimal ditulis menggunakan  tanda titik sampai dua angka di belakang koma, contoh 12.34. Apabila angka bernilai kurang dari  1, maka angka nol di depan titik tidak ditulis, contoh .12. </w:t>
      </w:r>
    </w:p>
    <w:p w14:paraId="6E6A0128" w14:textId="4AD1DF48" w:rsidR="00941137" w:rsidRPr="00D32E3D" w:rsidRDefault="00941137" w:rsidP="00941137">
      <w:pPr>
        <w:pStyle w:val="NormalWeb"/>
        <w:spacing w:before="3" w:beforeAutospacing="0" w:after="0" w:afterAutospacing="0"/>
        <w:ind w:left="33" w:right="-9" w:firstLine="727"/>
        <w:jc w:val="both"/>
        <w:rPr>
          <w:lang w:val="id-ID"/>
        </w:rPr>
      </w:pPr>
      <w:r w:rsidRPr="00D32E3D">
        <w:rPr>
          <w:rFonts w:ascii="Times" w:hAnsi="Times" w:cs="Times"/>
          <w:color w:val="000000"/>
          <w:lang w:val="id-ID"/>
        </w:rPr>
        <w:t xml:space="preserve">Simbol atau notasi matematika yang berupa huruf alfabet ditulis dalam cetak miring, tetapi  yang berupa huruf Yunani ditulis tegak menggunakan simbol yang tepat. Tanda sama dengan  dituliskan dengan jeda satu ketuk sebelum dan sesudahnya, sebagai contoh (angka dalam bahasa  Inggris): </w:t>
      </w:r>
      <w:r w:rsidRPr="00D32E3D">
        <w:rPr>
          <w:rFonts w:ascii="Times" w:hAnsi="Times" w:cs="Times"/>
          <w:i/>
          <w:iCs/>
          <w:color w:val="000000"/>
          <w:lang w:val="id-ID"/>
        </w:rPr>
        <w:t xml:space="preserve">r </w:t>
      </w:r>
      <w:r w:rsidRPr="00D32E3D">
        <w:rPr>
          <w:rFonts w:ascii="Times" w:hAnsi="Times" w:cs="Times"/>
          <w:color w:val="000000"/>
          <w:lang w:val="id-ID"/>
        </w:rPr>
        <w:t>= .</w:t>
      </w:r>
      <w:r w:rsidR="00F10440">
        <w:rPr>
          <w:rFonts w:ascii="Times" w:hAnsi="Times" w:cs="Times"/>
          <w:color w:val="000000"/>
        </w:rPr>
        <w:t>678</w:t>
      </w:r>
      <w:r w:rsidRPr="00D32E3D">
        <w:rPr>
          <w:rFonts w:ascii="Times" w:hAnsi="Times" w:cs="Times"/>
          <w:color w:val="000000"/>
          <w:lang w:val="id-ID"/>
        </w:rPr>
        <w:t xml:space="preserve">; </w:t>
      </w:r>
      <w:r w:rsidRPr="00D32E3D">
        <w:rPr>
          <w:rFonts w:ascii="Times" w:hAnsi="Times" w:cs="Times"/>
          <w:i/>
          <w:iCs/>
          <w:color w:val="000000"/>
          <w:lang w:val="id-ID"/>
        </w:rPr>
        <w:t xml:space="preserve">p </w:t>
      </w:r>
      <w:r w:rsidRPr="00D32E3D">
        <w:rPr>
          <w:rFonts w:ascii="Times" w:hAnsi="Times" w:cs="Times"/>
          <w:color w:val="000000"/>
          <w:lang w:val="id-ID"/>
        </w:rPr>
        <w:t>= .00</w:t>
      </w:r>
      <w:r w:rsidR="00F10440">
        <w:rPr>
          <w:rFonts w:ascii="Times" w:hAnsi="Times" w:cs="Times"/>
          <w:color w:val="000000"/>
        </w:rPr>
        <w:t>2</w:t>
      </w:r>
      <w:r w:rsidRPr="00D32E3D">
        <w:rPr>
          <w:rFonts w:ascii="Times" w:hAnsi="Times" w:cs="Times"/>
          <w:color w:val="000000"/>
          <w:lang w:val="id-ID"/>
        </w:rPr>
        <w:t xml:space="preserve">. Untuk hasil statistik yang bergantung pada derajat bebas seperti nilai  t, F, atau Z, harus diikuti dengan penulisan nilai derajat bebasnya dalam tanda kurung. Contoh:  </w:t>
      </w:r>
      <w:r w:rsidRPr="00D32E3D">
        <w:rPr>
          <w:rFonts w:ascii="Times" w:hAnsi="Times" w:cs="Times"/>
          <w:i/>
          <w:iCs/>
          <w:color w:val="000000"/>
          <w:lang w:val="id-ID"/>
        </w:rPr>
        <w:t>t</w:t>
      </w:r>
      <w:r w:rsidRPr="00D32E3D">
        <w:rPr>
          <w:rFonts w:ascii="Times" w:hAnsi="Times" w:cs="Times"/>
          <w:color w:val="000000"/>
          <w:lang w:val="id-ID"/>
        </w:rPr>
        <w:t>(</w:t>
      </w:r>
      <w:r w:rsidR="00F10440">
        <w:rPr>
          <w:rFonts w:ascii="Times" w:hAnsi="Times" w:cs="Times"/>
          <w:color w:val="000000"/>
        </w:rPr>
        <w:t>56</w:t>
      </w:r>
      <w:r w:rsidRPr="00D32E3D">
        <w:rPr>
          <w:rFonts w:ascii="Times" w:hAnsi="Times" w:cs="Times"/>
          <w:color w:val="000000"/>
          <w:lang w:val="id-ID"/>
        </w:rPr>
        <w:t>) = 1.</w:t>
      </w:r>
      <w:r w:rsidR="00F10440">
        <w:rPr>
          <w:rFonts w:ascii="Times" w:hAnsi="Times" w:cs="Times"/>
          <w:color w:val="000000"/>
        </w:rPr>
        <w:t>345</w:t>
      </w:r>
      <w:r w:rsidRPr="00D32E3D">
        <w:rPr>
          <w:rFonts w:ascii="Times" w:hAnsi="Times" w:cs="Times"/>
          <w:color w:val="000000"/>
          <w:lang w:val="id-ID"/>
        </w:rPr>
        <w:t xml:space="preserve">; </w:t>
      </w:r>
      <w:r w:rsidRPr="00D32E3D">
        <w:rPr>
          <w:rFonts w:ascii="Times" w:hAnsi="Times" w:cs="Times"/>
          <w:i/>
          <w:iCs/>
          <w:color w:val="000000"/>
          <w:lang w:val="id-ID"/>
        </w:rPr>
        <w:t>F</w:t>
      </w:r>
      <w:r w:rsidRPr="00D32E3D">
        <w:rPr>
          <w:rFonts w:ascii="Times" w:hAnsi="Times" w:cs="Times"/>
          <w:color w:val="000000"/>
          <w:lang w:val="id-ID"/>
        </w:rPr>
        <w:t xml:space="preserve">(1, 34) = </w:t>
      </w:r>
      <w:r w:rsidR="00F10440">
        <w:rPr>
          <w:rFonts w:ascii="Times" w:hAnsi="Times" w:cs="Times"/>
          <w:color w:val="000000"/>
        </w:rPr>
        <w:t>6</w:t>
      </w:r>
      <w:r w:rsidRPr="00D32E3D">
        <w:rPr>
          <w:rFonts w:ascii="Times" w:hAnsi="Times" w:cs="Times"/>
          <w:color w:val="000000"/>
          <w:lang w:val="id-ID"/>
        </w:rPr>
        <w:t>.67</w:t>
      </w:r>
      <w:r w:rsidR="00F10440">
        <w:rPr>
          <w:rFonts w:ascii="Times" w:hAnsi="Times" w:cs="Times"/>
          <w:color w:val="000000"/>
        </w:rPr>
        <w:t>8</w:t>
      </w:r>
      <w:r w:rsidRPr="00D32E3D">
        <w:rPr>
          <w:rFonts w:ascii="Times" w:hAnsi="Times" w:cs="Times"/>
          <w:color w:val="000000"/>
          <w:lang w:val="id-ID"/>
        </w:rPr>
        <w:t xml:space="preserve">. Uji statistik sebaiknya disertai pengitungan </w:t>
      </w:r>
      <w:r w:rsidRPr="00D32E3D">
        <w:rPr>
          <w:rFonts w:ascii="Times" w:hAnsi="Times" w:cs="Times"/>
          <w:i/>
          <w:iCs/>
          <w:color w:val="000000"/>
          <w:lang w:val="id-ID"/>
        </w:rPr>
        <w:t>effect size</w:t>
      </w:r>
      <w:r w:rsidRPr="00D32E3D">
        <w:rPr>
          <w:rFonts w:ascii="Times" w:hAnsi="Times" w:cs="Times"/>
          <w:color w:val="000000"/>
          <w:lang w:val="id-ID"/>
        </w:rPr>
        <w:t xml:space="preserve">: uji-t  menggunakan </w:t>
      </w:r>
      <w:r w:rsidRPr="00D32E3D">
        <w:rPr>
          <w:rFonts w:ascii="Times" w:hAnsi="Times" w:cs="Times"/>
          <w:i/>
          <w:iCs/>
          <w:color w:val="000000"/>
          <w:lang w:val="id-ID"/>
        </w:rPr>
        <w:t xml:space="preserve">cohen’s d </w:t>
      </w:r>
      <w:r w:rsidRPr="00D32E3D">
        <w:rPr>
          <w:rFonts w:ascii="Times" w:hAnsi="Times" w:cs="Times"/>
          <w:color w:val="000000"/>
          <w:lang w:val="id-ID"/>
        </w:rPr>
        <w:t xml:space="preserve">dan uji-F menggunakan </w:t>
      </w:r>
      <w:r w:rsidRPr="00D32E3D">
        <w:rPr>
          <w:rFonts w:ascii="Times" w:hAnsi="Times" w:cs="Times"/>
          <w:i/>
          <w:iCs/>
          <w:color w:val="000000"/>
          <w:lang w:val="id-ID"/>
        </w:rPr>
        <w:t xml:space="preserve">partial eta squared </w:t>
      </w:r>
      <w:r w:rsidRPr="00D32E3D">
        <w:rPr>
          <w:rFonts w:ascii="Times" w:hAnsi="Times" w:cs="Times"/>
          <w:color w:val="000000"/>
          <w:lang w:val="id-ID"/>
        </w:rPr>
        <w:t>atau lainnya sesuai referensi  yang digunakan. </w:t>
      </w:r>
    </w:p>
    <w:p w14:paraId="73BB3EBC" w14:textId="77777777" w:rsidR="00941137" w:rsidRPr="00D32E3D" w:rsidRDefault="00941137" w:rsidP="00941137">
      <w:pPr>
        <w:pStyle w:val="NormalWeb"/>
        <w:spacing w:before="3" w:beforeAutospacing="0" w:after="0" w:afterAutospacing="0"/>
        <w:ind w:left="30" w:right="-9" w:firstLine="724"/>
        <w:jc w:val="both"/>
        <w:rPr>
          <w:lang w:val="id-ID"/>
        </w:rPr>
      </w:pPr>
      <w:r w:rsidRPr="00D32E3D">
        <w:rPr>
          <w:rFonts w:ascii="Times" w:hAnsi="Times" w:cs="Times"/>
          <w:color w:val="000000"/>
          <w:lang w:val="id-ID"/>
        </w:rPr>
        <w:t>Hasil penelitian pendekatan kualitatif yang bersumber dari wawancara, pengamatan,  penafsiran isi teks, dan lain-lain dikondensasikan, disarikan, atau dibuat ke dalam ringkasan  substansial. Jadi, yang disajikan adalah temuan-temuan substansial yang dapat disajikan dalam  bentuk tabel-tabel deskriptif untuk memudahkan pemahaman oleh pembaca. Potongan  wawancara, deskripsi hasil pengamatan, kutipan teks, dan lain-lain yang memuat temuan-temuan  utama atau jawaban dari pertanyaan penelitian disajikan dalam pembahasan sebagai contoh  otentik.  </w:t>
      </w:r>
    </w:p>
    <w:p w14:paraId="71629F04" w14:textId="77777777" w:rsidR="00941137" w:rsidRPr="00D32E3D" w:rsidRDefault="00941137" w:rsidP="00941137">
      <w:pPr>
        <w:pStyle w:val="NormalWeb"/>
        <w:spacing w:before="287" w:beforeAutospacing="0" w:after="0" w:afterAutospacing="0"/>
        <w:ind w:left="33"/>
        <w:rPr>
          <w:lang w:val="id-ID"/>
        </w:rPr>
      </w:pPr>
      <w:r w:rsidRPr="00D32E3D">
        <w:rPr>
          <w:rFonts w:ascii="Times" w:hAnsi="Times" w:cs="Times"/>
          <w:b/>
          <w:bCs/>
          <w:color w:val="000000"/>
          <w:lang w:val="id-ID"/>
        </w:rPr>
        <w:t>Pembahasan </w:t>
      </w:r>
    </w:p>
    <w:p w14:paraId="6F7B4BDE" w14:textId="77777777" w:rsidR="00941137" w:rsidRPr="00D32E3D" w:rsidRDefault="00941137" w:rsidP="00941137">
      <w:pPr>
        <w:pStyle w:val="NormalWeb"/>
        <w:spacing w:before="0" w:beforeAutospacing="0" w:after="0" w:afterAutospacing="0"/>
        <w:ind w:right="-8" w:firstLine="754"/>
        <w:jc w:val="both"/>
        <w:rPr>
          <w:lang w:val="id-ID"/>
        </w:rPr>
      </w:pPr>
      <w:r w:rsidRPr="00D32E3D">
        <w:rPr>
          <w:rFonts w:ascii="Times" w:hAnsi="Times" w:cs="Times"/>
          <w:color w:val="000000"/>
          <w:lang w:val="id-ID"/>
        </w:rPr>
        <w:t>Pembahasan dimaksudkan untuk menginterpretasikan dan memaknai hasil penelitian  sesuai dengan teori yang digunakan dan tidak sekadar menjelaskan temuan. Pembahasan harus diperkaya dengan merujuk atau membandingkan hasil-hasil penelitian sebelumnya yang telah  diterbitkan dalam jurnal ilmiah bereputasi dan tidak berasal dari jurnal abal-abal (</w:t>
      </w:r>
      <w:r w:rsidRPr="00D32E3D">
        <w:rPr>
          <w:rFonts w:ascii="Times" w:hAnsi="Times" w:cs="Times"/>
          <w:i/>
          <w:iCs/>
          <w:color w:val="000000"/>
          <w:lang w:val="id-ID"/>
        </w:rPr>
        <w:t>predatory  journal</w:t>
      </w:r>
      <w:r w:rsidRPr="00D32E3D">
        <w:rPr>
          <w:rFonts w:ascii="Times" w:hAnsi="Times" w:cs="Times"/>
          <w:color w:val="000000"/>
          <w:lang w:val="id-ID"/>
        </w:rPr>
        <w:t>). Dalam pembahasan disarankan juga berisi pengintegrasian hasil penelitian ke dalam  kumpulan teori atau pengetahuan yang telah mapan, penyusunan teori baru, modifikasi teori yang  telah ada, serta implikasi hasil penelitian. </w:t>
      </w:r>
    </w:p>
    <w:p w14:paraId="681A87BF" w14:textId="77777777" w:rsidR="00941137" w:rsidRPr="00D32E3D" w:rsidRDefault="00941137" w:rsidP="00941137">
      <w:pPr>
        <w:pStyle w:val="NormalWeb"/>
        <w:spacing w:before="287" w:beforeAutospacing="0" w:after="0" w:afterAutospacing="0"/>
        <w:ind w:left="37"/>
        <w:rPr>
          <w:lang w:val="id-ID"/>
        </w:rPr>
      </w:pPr>
      <w:r w:rsidRPr="00D32E3D">
        <w:rPr>
          <w:rFonts w:ascii="Times" w:hAnsi="Times" w:cs="Times"/>
          <w:b/>
          <w:bCs/>
          <w:i/>
          <w:iCs/>
          <w:color w:val="000000"/>
          <w:lang w:val="id-ID"/>
        </w:rPr>
        <w:t>Cara Pengutipan </w:t>
      </w:r>
    </w:p>
    <w:p w14:paraId="5CD68D37" w14:textId="05472024" w:rsidR="00941137" w:rsidRPr="00D32E3D" w:rsidRDefault="00941137" w:rsidP="00E6694B">
      <w:pPr>
        <w:pStyle w:val="NormalWeb"/>
        <w:spacing w:before="0" w:beforeAutospacing="0" w:after="0" w:afterAutospacing="0"/>
        <w:ind w:left="42" w:right="-9" w:firstLine="712"/>
        <w:jc w:val="both"/>
        <w:rPr>
          <w:lang w:val="id-ID"/>
        </w:rPr>
      </w:pPr>
      <w:r w:rsidRPr="00D32E3D">
        <w:rPr>
          <w:rFonts w:ascii="Times" w:hAnsi="Times" w:cs="Times"/>
          <w:color w:val="000000"/>
          <w:lang w:val="id-ID"/>
        </w:rPr>
        <w:t>Penulisan rujukan dalam badan artikel menggunakan pola berkurung (...). Jika hanya ada  satu penulis: contoh (</w:t>
      </w:r>
      <w:proofErr w:type="spellStart"/>
      <w:r w:rsidR="00F10440">
        <w:rPr>
          <w:rFonts w:ascii="Times" w:hAnsi="Times" w:cs="Times"/>
          <w:color w:val="000000"/>
        </w:rPr>
        <w:t>Fitriyah</w:t>
      </w:r>
      <w:proofErr w:type="spellEnd"/>
      <w:r w:rsidRPr="00D32E3D">
        <w:rPr>
          <w:rFonts w:ascii="Times" w:hAnsi="Times" w:cs="Times"/>
          <w:color w:val="000000"/>
          <w:lang w:val="id-ID"/>
        </w:rPr>
        <w:t>, 2018); jika ada dua penulis: contoh (</w:t>
      </w:r>
      <w:proofErr w:type="spellStart"/>
      <w:r w:rsidR="00F10440">
        <w:rPr>
          <w:rFonts w:ascii="Times" w:hAnsi="Times" w:cs="Times"/>
          <w:color w:val="000000"/>
        </w:rPr>
        <w:t>Fitriyah</w:t>
      </w:r>
      <w:proofErr w:type="spellEnd"/>
      <w:r w:rsidRPr="00D32E3D">
        <w:rPr>
          <w:rFonts w:ascii="Times" w:hAnsi="Times" w:cs="Times"/>
          <w:color w:val="000000"/>
          <w:lang w:val="id-ID"/>
        </w:rPr>
        <w:t xml:space="preserve"> &amp; </w:t>
      </w:r>
      <w:proofErr w:type="spellStart"/>
      <w:r w:rsidR="00F10440">
        <w:rPr>
          <w:rFonts w:ascii="Times" w:hAnsi="Times" w:cs="Times"/>
          <w:color w:val="000000"/>
        </w:rPr>
        <w:t>Rihla</w:t>
      </w:r>
      <w:proofErr w:type="spellEnd"/>
      <w:r w:rsidRPr="00D32E3D">
        <w:rPr>
          <w:rFonts w:ascii="Times" w:hAnsi="Times" w:cs="Times"/>
          <w:color w:val="000000"/>
          <w:lang w:val="id-ID"/>
        </w:rPr>
        <w:t>, </w:t>
      </w:r>
    </w:p>
    <w:p w14:paraId="1428D34C" w14:textId="54A06148" w:rsidR="00941137" w:rsidRPr="00D32E3D" w:rsidRDefault="00941137" w:rsidP="00F10440">
      <w:pPr>
        <w:pStyle w:val="NormalWeb"/>
        <w:spacing w:before="0" w:beforeAutospacing="0" w:after="0" w:afterAutospacing="0"/>
        <w:ind w:left="32" w:right="-9" w:firstLine="4"/>
        <w:jc w:val="both"/>
        <w:rPr>
          <w:lang w:val="id-ID"/>
        </w:rPr>
      </w:pPr>
      <w:r w:rsidRPr="00D32E3D">
        <w:rPr>
          <w:rFonts w:ascii="Times" w:hAnsi="Times" w:cs="Times"/>
          <w:color w:val="000000"/>
          <w:lang w:val="id-ID"/>
        </w:rPr>
        <w:t>2017). Jika ada tiga sampai lima penulis, untuk penyebutan yang pertama ditulis semua: contoh (</w:t>
      </w:r>
      <w:proofErr w:type="spellStart"/>
      <w:r w:rsidR="00F10440">
        <w:rPr>
          <w:rFonts w:ascii="Times" w:hAnsi="Times" w:cs="Times"/>
          <w:color w:val="000000"/>
        </w:rPr>
        <w:t>Fitriyah</w:t>
      </w:r>
      <w:proofErr w:type="spellEnd"/>
      <w:r w:rsidRPr="00D32E3D">
        <w:rPr>
          <w:rFonts w:ascii="Times" w:hAnsi="Times" w:cs="Times"/>
          <w:color w:val="000000"/>
          <w:lang w:val="id-ID"/>
        </w:rPr>
        <w:t xml:space="preserve">, </w:t>
      </w:r>
      <w:proofErr w:type="spellStart"/>
      <w:r w:rsidR="00F10440">
        <w:rPr>
          <w:rFonts w:ascii="Times" w:hAnsi="Times" w:cs="Times"/>
          <w:color w:val="000000"/>
        </w:rPr>
        <w:t>Rihla</w:t>
      </w:r>
      <w:proofErr w:type="spellEnd"/>
      <w:r w:rsidRPr="00D32E3D">
        <w:rPr>
          <w:rFonts w:ascii="Times" w:hAnsi="Times" w:cs="Times"/>
          <w:color w:val="000000"/>
          <w:lang w:val="id-ID"/>
        </w:rPr>
        <w:t xml:space="preserve">, &amp; </w:t>
      </w:r>
      <w:proofErr w:type="spellStart"/>
      <w:r w:rsidR="00F10440">
        <w:rPr>
          <w:rFonts w:ascii="Times" w:hAnsi="Times" w:cs="Times"/>
          <w:color w:val="000000"/>
        </w:rPr>
        <w:t>Afwan</w:t>
      </w:r>
      <w:proofErr w:type="spellEnd"/>
      <w:r w:rsidRPr="00D32E3D">
        <w:rPr>
          <w:rFonts w:ascii="Times" w:hAnsi="Times" w:cs="Times"/>
          <w:color w:val="000000"/>
          <w:lang w:val="id-ID"/>
        </w:rPr>
        <w:t>, 2018) dan penyebutan berikutnya ditulis (</w:t>
      </w:r>
      <w:proofErr w:type="spellStart"/>
      <w:r w:rsidR="00F10440">
        <w:rPr>
          <w:rFonts w:ascii="Times" w:hAnsi="Times" w:cs="Times"/>
          <w:color w:val="000000"/>
        </w:rPr>
        <w:t>Fitriyah</w:t>
      </w:r>
      <w:proofErr w:type="spellEnd"/>
      <w:r w:rsidRPr="00D32E3D">
        <w:rPr>
          <w:rFonts w:ascii="Times" w:hAnsi="Times" w:cs="Times"/>
          <w:color w:val="000000"/>
          <w:lang w:val="id-ID"/>
        </w:rPr>
        <w:t xml:space="preserve"> et al., 2018).  Penulisan rujukan juga dapat ditulis dengan nama di luar tanda kurung, misalnya </w:t>
      </w:r>
      <w:proofErr w:type="spellStart"/>
      <w:r w:rsidR="00F10440">
        <w:rPr>
          <w:rFonts w:ascii="Times" w:hAnsi="Times" w:cs="Times"/>
          <w:color w:val="000000"/>
        </w:rPr>
        <w:t>Fitriyah</w:t>
      </w:r>
      <w:proofErr w:type="spellEnd"/>
      <w:r w:rsidRPr="00D32E3D">
        <w:rPr>
          <w:rFonts w:ascii="Times" w:hAnsi="Times" w:cs="Times"/>
          <w:color w:val="000000"/>
          <w:lang w:val="id-ID"/>
        </w:rPr>
        <w:t xml:space="preserve"> &amp;  </w:t>
      </w:r>
      <w:proofErr w:type="spellStart"/>
      <w:r w:rsidR="00F10440">
        <w:rPr>
          <w:rFonts w:ascii="Times" w:hAnsi="Times" w:cs="Times"/>
          <w:color w:val="000000"/>
        </w:rPr>
        <w:t>Rihla</w:t>
      </w:r>
      <w:proofErr w:type="spellEnd"/>
      <w:r w:rsidRPr="00D32E3D">
        <w:rPr>
          <w:rFonts w:ascii="Times" w:hAnsi="Times" w:cs="Times"/>
          <w:color w:val="000000"/>
          <w:lang w:val="id-ID"/>
        </w:rPr>
        <w:t xml:space="preserve"> (2017) sesuai dengan stile penulisan. </w:t>
      </w:r>
    </w:p>
    <w:p w14:paraId="7D3EB910" w14:textId="77777777" w:rsidR="00941137" w:rsidRPr="00D32E3D" w:rsidRDefault="00941137" w:rsidP="00941137">
      <w:pPr>
        <w:pStyle w:val="NormalWeb"/>
        <w:spacing w:before="2" w:beforeAutospacing="0" w:after="0" w:afterAutospacing="0"/>
        <w:ind w:left="30" w:right="-9" w:firstLine="724"/>
        <w:jc w:val="both"/>
        <w:rPr>
          <w:lang w:val="id-ID"/>
        </w:rPr>
      </w:pPr>
      <w:r w:rsidRPr="00D32E3D">
        <w:rPr>
          <w:rFonts w:ascii="Times" w:hAnsi="Times" w:cs="Times"/>
          <w:color w:val="000000"/>
          <w:lang w:val="id-ID"/>
        </w:rPr>
        <w:t xml:space="preserve">Perujukan lebih </w:t>
      </w:r>
      <w:r w:rsidRPr="00D32E3D">
        <w:rPr>
          <w:rFonts w:ascii="Times" w:hAnsi="Times" w:cs="Times"/>
          <w:b/>
          <w:bCs/>
          <w:color w:val="000000"/>
          <w:lang w:val="id-ID"/>
        </w:rPr>
        <w:t xml:space="preserve">disarankan </w:t>
      </w:r>
      <w:r w:rsidRPr="00D32E3D">
        <w:rPr>
          <w:rFonts w:ascii="Times" w:hAnsi="Times" w:cs="Times"/>
          <w:color w:val="000000"/>
          <w:lang w:val="id-ID"/>
        </w:rPr>
        <w:t xml:space="preserve">bukan berupa kutipan langsung atau tidak memuat terlalu  banyak kutipan langsung. Namun, jika ada kutipan langsung yang jumlahnya kurang dari 40 kata,  ia harus ditulis dalam paragraf (tidak dipisah) dan </w:t>
      </w:r>
      <w:r w:rsidRPr="00D32E3D">
        <w:rPr>
          <w:rFonts w:ascii="Times" w:hAnsi="Times" w:cs="Times"/>
          <w:b/>
          <w:bCs/>
          <w:color w:val="000000"/>
          <w:lang w:val="id-ID"/>
        </w:rPr>
        <w:t xml:space="preserve">dengan diberi tanda kutip </w:t>
      </w:r>
      <w:r w:rsidRPr="00D32E3D">
        <w:rPr>
          <w:rFonts w:ascii="Times" w:hAnsi="Times" w:cs="Times"/>
          <w:color w:val="000000"/>
          <w:lang w:val="id-ID"/>
        </w:rPr>
        <w:t xml:space="preserve">(“...”). Jika kutipan  langsung berisi 40 kata atau lebih, ia ditulis dalam blok (terpisah dari paragraf), </w:t>
      </w:r>
      <w:r w:rsidRPr="00D32E3D">
        <w:rPr>
          <w:rFonts w:ascii="Times" w:hAnsi="Times" w:cs="Times"/>
          <w:color w:val="000000"/>
          <w:lang w:val="id-ID"/>
        </w:rPr>
        <w:lastRenderedPageBreak/>
        <w:t xml:space="preserve">menjorok setengah  inchi dari pinggir, </w:t>
      </w:r>
      <w:r w:rsidRPr="00D32E3D">
        <w:rPr>
          <w:rFonts w:ascii="Times" w:hAnsi="Times" w:cs="Times"/>
          <w:b/>
          <w:bCs/>
          <w:color w:val="000000"/>
          <w:lang w:val="id-ID"/>
        </w:rPr>
        <w:t xml:space="preserve">tanpa diberi tanda kutip </w:t>
      </w:r>
      <w:r w:rsidRPr="00D32E3D">
        <w:rPr>
          <w:rFonts w:ascii="Times" w:hAnsi="Times" w:cs="Times"/>
          <w:color w:val="000000"/>
          <w:lang w:val="id-ID"/>
        </w:rPr>
        <w:t>dan diikuti nama penulis, tahun, halaman dalam  tanda kurung (nama, tahun:halaman).  </w:t>
      </w:r>
    </w:p>
    <w:p w14:paraId="6A4E8C54" w14:textId="036ED484" w:rsidR="00941137" w:rsidRDefault="00941137" w:rsidP="00941137">
      <w:pPr>
        <w:pStyle w:val="NormalWeb"/>
        <w:spacing w:before="3" w:beforeAutospacing="0" w:after="0" w:afterAutospacing="0"/>
        <w:ind w:left="13" w:right="-9" w:firstLine="739"/>
        <w:jc w:val="both"/>
        <w:rPr>
          <w:rFonts w:ascii="Times" w:hAnsi="Times" w:cs="Times"/>
          <w:color w:val="000000"/>
          <w:lang w:val="id-ID"/>
        </w:rPr>
      </w:pPr>
      <w:r w:rsidRPr="00D32E3D">
        <w:rPr>
          <w:rFonts w:ascii="Times" w:hAnsi="Times" w:cs="Times"/>
          <w:color w:val="000000"/>
          <w:lang w:val="id-ID"/>
        </w:rPr>
        <w:t>Jika suatu pernyataan saripati diambil dari beberapa referensi, semua sumber ditulis  dengan menyebutkan semua referensi urut alfabet dan tanda titik koma (;) untuk memisahkan  antarsumber; contoh (</w:t>
      </w:r>
      <w:proofErr w:type="spellStart"/>
      <w:r w:rsidR="001E3B6A">
        <w:rPr>
          <w:rFonts w:ascii="Times" w:hAnsi="Times" w:cs="Times"/>
          <w:color w:val="000000"/>
        </w:rPr>
        <w:t>Fitriyah</w:t>
      </w:r>
      <w:proofErr w:type="spellEnd"/>
      <w:r w:rsidRPr="00D32E3D">
        <w:rPr>
          <w:rFonts w:ascii="Times" w:hAnsi="Times" w:cs="Times"/>
          <w:color w:val="000000"/>
          <w:lang w:val="id-ID"/>
        </w:rPr>
        <w:t xml:space="preserve">, 2012; </w:t>
      </w:r>
      <w:proofErr w:type="spellStart"/>
      <w:r w:rsidR="001E3B6A">
        <w:rPr>
          <w:rFonts w:ascii="Times" w:hAnsi="Times" w:cs="Times"/>
          <w:color w:val="000000"/>
        </w:rPr>
        <w:t>Rihla</w:t>
      </w:r>
      <w:proofErr w:type="spellEnd"/>
      <w:r w:rsidRPr="00D32E3D">
        <w:rPr>
          <w:rFonts w:ascii="Times" w:hAnsi="Times" w:cs="Times"/>
          <w:color w:val="000000"/>
          <w:lang w:val="id-ID"/>
        </w:rPr>
        <w:t xml:space="preserve">, 2012; </w:t>
      </w:r>
      <w:proofErr w:type="spellStart"/>
      <w:r w:rsidR="001E3B6A">
        <w:rPr>
          <w:rFonts w:ascii="Times" w:hAnsi="Times" w:cs="Times"/>
          <w:color w:val="000000"/>
        </w:rPr>
        <w:t>Afwan</w:t>
      </w:r>
      <w:proofErr w:type="spellEnd"/>
      <w:r w:rsidRPr="00D32E3D">
        <w:rPr>
          <w:rFonts w:ascii="Times" w:hAnsi="Times" w:cs="Times"/>
          <w:color w:val="000000"/>
          <w:lang w:val="id-ID"/>
        </w:rPr>
        <w:t xml:space="preserve">, </w:t>
      </w:r>
      <w:r w:rsidR="001E3B6A">
        <w:rPr>
          <w:rFonts w:ascii="Times" w:hAnsi="Times" w:cs="Times"/>
          <w:color w:val="000000"/>
        </w:rPr>
        <w:t>Amin</w:t>
      </w:r>
      <w:r w:rsidRPr="00D32E3D">
        <w:rPr>
          <w:rFonts w:ascii="Times" w:hAnsi="Times" w:cs="Times"/>
          <w:color w:val="000000"/>
          <w:lang w:val="id-ID"/>
        </w:rPr>
        <w:t xml:space="preserve">, &amp; </w:t>
      </w:r>
      <w:r w:rsidR="001E3B6A">
        <w:rPr>
          <w:rFonts w:ascii="Times" w:hAnsi="Times" w:cs="Times"/>
          <w:color w:val="000000"/>
        </w:rPr>
        <w:t>Amalia</w:t>
      </w:r>
      <w:r w:rsidRPr="00D32E3D">
        <w:rPr>
          <w:rFonts w:ascii="Times" w:hAnsi="Times" w:cs="Times"/>
          <w:color w:val="000000"/>
          <w:lang w:val="id-ID"/>
        </w:rPr>
        <w:t>, 2018). Untuk  sumber rujukan terjemahan, yang dirujuk adalah nama pengarang asli, tahun buku terjemahan dan  judul buku asli. Jika ada dua rujukan dengan nama pengarang dan tahun yang sama, penulisan  tahun ditambah huruf alfabet, contoh (</w:t>
      </w:r>
      <w:proofErr w:type="spellStart"/>
      <w:r w:rsidR="001E3B6A">
        <w:rPr>
          <w:rFonts w:ascii="Times" w:hAnsi="Times" w:cs="Times"/>
          <w:color w:val="000000"/>
        </w:rPr>
        <w:t>Fitriyah</w:t>
      </w:r>
      <w:proofErr w:type="spellEnd"/>
      <w:r w:rsidRPr="00D32E3D">
        <w:rPr>
          <w:rFonts w:ascii="Times" w:hAnsi="Times" w:cs="Times"/>
          <w:color w:val="000000"/>
          <w:lang w:val="id-ID"/>
        </w:rPr>
        <w:t xml:space="preserve">, 2012a) dan </w:t>
      </w:r>
      <w:proofErr w:type="spellStart"/>
      <w:r w:rsidR="001E3B6A">
        <w:rPr>
          <w:rFonts w:ascii="Times" w:hAnsi="Times" w:cs="Times"/>
          <w:color w:val="000000"/>
        </w:rPr>
        <w:t>Fitriyah</w:t>
      </w:r>
      <w:proofErr w:type="spellEnd"/>
      <w:r w:rsidRPr="00D32E3D">
        <w:rPr>
          <w:rFonts w:ascii="Times" w:hAnsi="Times" w:cs="Times"/>
          <w:color w:val="000000"/>
          <w:lang w:val="id-ID"/>
        </w:rPr>
        <w:t xml:space="preserve"> (2012b). </w:t>
      </w:r>
    </w:p>
    <w:p w14:paraId="626A538C" w14:textId="77777777" w:rsidR="00941137" w:rsidRPr="00D32E3D" w:rsidRDefault="00941137" w:rsidP="00941137">
      <w:pPr>
        <w:pStyle w:val="NormalWeb"/>
        <w:spacing w:before="286" w:beforeAutospacing="0" w:after="0" w:afterAutospacing="0"/>
        <w:ind w:left="38"/>
        <w:rPr>
          <w:lang w:val="id-ID"/>
        </w:rPr>
      </w:pPr>
      <w:r w:rsidRPr="00D32E3D">
        <w:rPr>
          <w:rFonts w:ascii="Times" w:hAnsi="Times" w:cs="Times"/>
          <w:b/>
          <w:bCs/>
          <w:color w:val="000000"/>
          <w:lang w:val="id-ID"/>
        </w:rPr>
        <w:t>SIMPULAN </w:t>
      </w:r>
    </w:p>
    <w:p w14:paraId="24140451" w14:textId="77777777" w:rsidR="00941137" w:rsidRPr="00D32E3D" w:rsidRDefault="00941137" w:rsidP="00941137">
      <w:pPr>
        <w:pStyle w:val="NormalWeb"/>
        <w:spacing w:before="0" w:beforeAutospacing="0" w:after="0" w:afterAutospacing="0"/>
        <w:ind w:left="30" w:right="-9" w:firstLine="730"/>
        <w:jc w:val="both"/>
        <w:rPr>
          <w:lang w:val="id-ID"/>
        </w:rPr>
      </w:pPr>
      <w:r w:rsidRPr="00D32E3D">
        <w:rPr>
          <w:rFonts w:ascii="Times" w:hAnsi="Times" w:cs="Times"/>
          <w:color w:val="000000"/>
          <w:lang w:val="id-ID"/>
        </w:rPr>
        <w:t>Simpulan tidak sekadar mengulangi data, tetapi berupa substansi pemaknaan. Ia dapat  berupa pernyataan tentang apa yang diharapkan, sebagaimana dinyatakan dalam bab  "Pendahuluan" yang akhirnya dapat menghasilkan bab "Hasil dan Pembahasan" sehingga ada  kompatibilitas. Selain itu, dapat juga ditambahkan prospek pengembangan hasil penelitian  dan prospek aplikasi penelitian selanjutnya ke depan (berdasarkan hasil dan pembahasan). </w:t>
      </w:r>
    </w:p>
    <w:p w14:paraId="2EF664D4" w14:textId="77777777" w:rsidR="00941137" w:rsidRPr="00D32E3D" w:rsidRDefault="00941137" w:rsidP="00941137">
      <w:pPr>
        <w:pStyle w:val="NormalWeb"/>
        <w:spacing w:before="287" w:beforeAutospacing="0" w:after="0" w:afterAutospacing="0"/>
        <w:ind w:left="33"/>
        <w:rPr>
          <w:lang w:val="id-ID"/>
        </w:rPr>
      </w:pPr>
      <w:r w:rsidRPr="00D32E3D">
        <w:rPr>
          <w:rFonts w:ascii="Times" w:hAnsi="Times" w:cs="Times"/>
          <w:b/>
          <w:bCs/>
          <w:color w:val="000000"/>
          <w:lang w:val="id-ID"/>
        </w:rPr>
        <w:t>UCAPAN TERIMA KASIH </w:t>
      </w:r>
    </w:p>
    <w:p w14:paraId="3D86E4D8" w14:textId="77777777" w:rsidR="00941137" w:rsidRPr="00D32E3D" w:rsidRDefault="00941137" w:rsidP="00941137">
      <w:pPr>
        <w:pStyle w:val="NormalWeb"/>
        <w:spacing w:before="0" w:beforeAutospacing="0" w:after="0" w:afterAutospacing="0"/>
        <w:ind w:left="31" w:right="-7" w:firstLine="723"/>
        <w:rPr>
          <w:lang w:val="id-ID"/>
        </w:rPr>
      </w:pPr>
      <w:r w:rsidRPr="00D32E3D">
        <w:rPr>
          <w:rFonts w:ascii="Times" w:hAnsi="Times" w:cs="Times"/>
          <w:color w:val="000000"/>
          <w:lang w:val="id-ID"/>
        </w:rPr>
        <w:t>Bagian ini berisi ucapan terima kasih kepada sponsor, pendonor dana, narasumber, atau pihak-pihak yang berperan sangat penting dalam pelaksanaan penelitian. Jika menyebutkan nama  seseorang atau lembaga sebagai ucapan terima kasih, penulis wajib meminta ijin kepadanya. Penulis tidak perlu menuliskan ucapan terima kasih kepada redaktur.  </w:t>
      </w:r>
    </w:p>
    <w:p w14:paraId="7B060569" w14:textId="77777777" w:rsidR="00941137" w:rsidRPr="00D32E3D" w:rsidRDefault="00941137" w:rsidP="00941137">
      <w:pPr>
        <w:pStyle w:val="NormalWeb"/>
        <w:spacing w:before="287" w:beforeAutospacing="0" w:after="0" w:afterAutospacing="0"/>
        <w:ind w:left="33"/>
        <w:rPr>
          <w:lang w:val="id-ID"/>
        </w:rPr>
      </w:pPr>
      <w:r w:rsidRPr="00D32E3D">
        <w:rPr>
          <w:rFonts w:ascii="Times" w:hAnsi="Times" w:cs="Times"/>
          <w:b/>
          <w:bCs/>
          <w:color w:val="000000"/>
          <w:lang w:val="id-ID"/>
        </w:rPr>
        <w:t>DAFTAR PUSTAKA </w:t>
      </w:r>
    </w:p>
    <w:p w14:paraId="310A9045" w14:textId="6DC6600E" w:rsidR="00941137" w:rsidRPr="00D32E3D" w:rsidRDefault="00941137" w:rsidP="00941137">
      <w:pPr>
        <w:pStyle w:val="NormalWeb"/>
        <w:spacing w:before="0" w:beforeAutospacing="0" w:after="0" w:afterAutospacing="0"/>
        <w:ind w:left="30" w:right="-7" w:firstLine="724"/>
        <w:jc w:val="both"/>
        <w:rPr>
          <w:lang w:val="id-ID"/>
        </w:rPr>
      </w:pPr>
      <w:r w:rsidRPr="00D32E3D">
        <w:rPr>
          <w:rFonts w:ascii="Times" w:hAnsi="Times" w:cs="Times"/>
          <w:color w:val="000000"/>
          <w:lang w:val="id-ID"/>
        </w:rPr>
        <w:t xml:space="preserve">Daftar pustaka diurutkan sesuai dengan alfabet. Semua yang dirujuk dalam artikel  harus tertulis dalam daftar pustaka dan sebaliknya semua yang tertulis dalam daftar pustaka  harus dirujuk dalam artikel. Sumber pustaka rujukan sebaiknya lebih banyak yang berasal  dari jurnal daripada buku atau prosiding. Penulis </w:t>
      </w:r>
      <w:r w:rsidRPr="00D32E3D">
        <w:rPr>
          <w:rFonts w:ascii="Times" w:hAnsi="Times" w:cs="Times"/>
          <w:b/>
          <w:bCs/>
          <w:color w:val="000000"/>
          <w:lang w:val="id-ID"/>
        </w:rPr>
        <w:t xml:space="preserve">wajib </w:t>
      </w:r>
      <w:r w:rsidRPr="00D32E3D">
        <w:rPr>
          <w:rFonts w:ascii="Times" w:hAnsi="Times" w:cs="Times"/>
          <w:color w:val="000000"/>
          <w:lang w:val="id-ID"/>
        </w:rPr>
        <w:t>menyajikan daftar pustaka dengan  valid sesuai dengan sumber aslinya dan menuliskan doi (</w:t>
      </w:r>
      <w:r w:rsidRPr="00D32E3D">
        <w:rPr>
          <w:rFonts w:ascii="Times" w:hAnsi="Times" w:cs="Times"/>
          <w:i/>
          <w:iCs/>
          <w:color w:val="000000"/>
          <w:lang w:val="id-ID"/>
        </w:rPr>
        <w:t>digital object identifier</w:t>
      </w:r>
      <w:r w:rsidRPr="00D32E3D">
        <w:rPr>
          <w:rFonts w:ascii="Times" w:hAnsi="Times" w:cs="Times"/>
          <w:color w:val="000000"/>
          <w:lang w:val="id-ID"/>
        </w:rPr>
        <w:t xml:space="preserve">) khususnya  untuk pustaka berupa jurnal. </w:t>
      </w:r>
      <w:proofErr w:type="spellStart"/>
      <w:r w:rsidR="00EC7919">
        <w:rPr>
          <w:rFonts w:ascii="Times" w:hAnsi="Times" w:cs="Times"/>
          <w:color w:val="000000"/>
        </w:rPr>
        <w:t>Dalam</w:t>
      </w:r>
      <w:proofErr w:type="spellEnd"/>
      <w:r w:rsidR="00EC7919">
        <w:rPr>
          <w:rFonts w:ascii="Times" w:hAnsi="Times" w:cs="Times"/>
          <w:color w:val="000000"/>
        </w:rPr>
        <w:t xml:space="preserve"> </w:t>
      </w:r>
      <w:proofErr w:type="spellStart"/>
      <w:r w:rsidR="00EC7919">
        <w:rPr>
          <w:rFonts w:ascii="Times" w:hAnsi="Times" w:cs="Times"/>
          <w:color w:val="000000"/>
        </w:rPr>
        <w:t>penulisan</w:t>
      </w:r>
      <w:proofErr w:type="spellEnd"/>
      <w:r w:rsidR="00EC7919">
        <w:rPr>
          <w:rFonts w:ascii="Times" w:hAnsi="Times" w:cs="Times"/>
          <w:color w:val="000000"/>
        </w:rPr>
        <w:t xml:space="preserve"> daftar </w:t>
      </w:r>
      <w:proofErr w:type="spellStart"/>
      <w:r w:rsidR="00EC7919">
        <w:rPr>
          <w:rFonts w:ascii="Times" w:hAnsi="Times" w:cs="Times"/>
          <w:color w:val="000000"/>
        </w:rPr>
        <w:t>pustaka</w:t>
      </w:r>
      <w:proofErr w:type="spellEnd"/>
      <w:r w:rsidR="00EC7919">
        <w:rPr>
          <w:rFonts w:ascii="Times" w:hAnsi="Times" w:cs="Times"/>
          <w:color w:val="000000"/>
        </w:rPr>
        <w:t xml:space="preserve">, </w:t>
      </w:r>
      <w:proofErr w:type="spellStart"/>
      <w:r w:rsidR="00EC7919">
        <w:rPr>
          <w:rFonts w:ascii="Times" w:hAnsi="Times" w:cs="Times"/>
          <w:color w:val="000000"/>
        </w:rPr>
        <w:t>p</w:t>
      </w:r>
      <w:r w:rsidR="007F2C73">
        <w:rPr>
          <w:rFonts w:ascii="Times" w:hAnsi="Times" w:cs="Times"/>
          <w:color w:val="000000"/>
        </w:rPr>
        <w:t>enulis</w:t>
      </w:r>
      <w:proofErr w:type="spellEnd"/>
      <w:r w:rsidR="007F2C73">
        <w:rPr>
          <w:rFonts w:ascii="Times" w:hAnsi="Times" w:cs="Times"/>
          <w:color w:val="000000"/>
        </w:rPr>
        <w:t xml:space="preserve"> </w:t>
      </w:r>
      <w:proofErr w:type="spellStart"/>
      <w:r w:rsidR="007F2C73">
        <w:rPr>
          <w:rFonts w:ascii="Times" w:hAnsi="Times" w:cs="Times"/>
          <w:color w:val="000000"/>
        </w:rPr>
        <w:t>wajib</w:t>
      </w:r>
      <w:proofErr w:type="spellEnd"/>
      <w:r w:rsidR="007F2C73">
        <w:rPr>
          <w:rFonts w:ascii="Times" w:hAnsi="Times" w:cs="Times"/>
          <w:color w:val="000000"/>
        </w:rPr>
        <w:t xml:space="preserve"> </w:t>
      </w:r>
      <w:proofErr w:type="spellStart"/>
      <w:r w:rsidR="007F2C73">
        <w:rPr>
          <w:rFonts w:ascii="Times" w:hAnsi="Times" w:cs="Times"/>
          <w:color w:val="000000"/>
        </w:rPr>
        <w:t>menggunakan</w:t>
      </w:r>
      <w:proofErr w:type="spellEnd"/>
      <w:r w:rsidR="007F2C73">
        <w:rPr>
          <w:rFonts w:ascii="Times" w:hAnsi="Times" w:cs="Times"/>
          <w:color w:val="000000"/>
        </w:rPr>
        <w:t xml:space="preserve"> </w:t>
      </w:r>
      <w:r w:rsidR="007F2C73">
        <w:rPr>
          <w:rFonts w:ascii="Times" w:hAnsi="Times" w:cs="Times"/>
          <w:i/>
          <w:iCs/>
          <w:color w:val="000000"/>
        </w:rPr>
        <w:t xml:space="preserve">reference tool </w:t>
      </w:r>
      <w:proofErr w:type="spellStart"/>
      <w:r w:rsidR="007F2C73">
        <w:rPr>
          <w:rFonts w:ascii="Times" w:hAnsi="Times" w:cs="Times"/>
          <w:color w:val="000000"/>
        </w:rPr>
        <w:t>seperti</w:t>
      </w:r>
      <w:proofErr w:type="spellEnd"/>
      <w:r w:rsidR="007F2C73">
        <w:rPr>
          <w:rFonts w:ascii="Times" w:hAnsi="Times" w:cs="Times"/>
          <w:color w:val="000000"/>
        </w:rPr>
        <w:t xml:space="preserve"> Mendeley, Endnote, Zotero, </w:t>
      </w:r>
      <w:proofErr w:type="spellStart"/>
      <w:r w:rsidR="007F2C73">
        <w:rPr>
          <w:rFonts w:ascii="Times" w:hAnsi="Times" w:cs="Times"/>
          <w:color w:val="000000"/>
        </w:rPr>
        <w:t>atau</w:t>
      </w:r>
      <w:proofErr w:type="spellEnd"/>
      <w:r w:rsidR="007F2C73">
        <w:rPr>
          <w:rFonts w:ascii="Times" w:hAnsi="Times" w:cs="Times"/>
          <w:color w:val="000000"/>
        </w:rPr>
        <w:t xml:space="preserve"> yang </w:t>
      </w:r>
      <w:proofErr w:type="spellStart"/>
      <w:r w:rsidR="007F2C73">
        <w:rPr>
          <w:rFonts w:ascii="Times" w:hAnsi="Times" w:cs="Times"/>
          <w:color w:val="000000"/>
        </w:rPr>
        <w:t>lainnya</w:t>
      </w:r>
      <w:proofErr w:type="spellEnd"/>
      <w:r w:rsidR="007F2C73">
        <w:rPr>
          <w:rFonts w:ascii="Times" w:hAnsi="Times" w:cs="Times"/>
          <w:color w:val="000000"/>
        </w:rPr>
        <w:t xml:space="preserve">. </w:t>
      </w:r>
      <w:proofErr w:type="spellStart"/>
      <w:r w:rsidR="007F2C73">
        <w:rPr>
          <w:rFonts w:ascii="Times" w:hAnsi="Times" w:cs="Times"/>
          <w:color w:val="000000"/>
        </w:rPr>
        <w:t>Pilih</w:t>
      </w:r>
      <w:proofErr w:type="spellEnd"/>
      <w:r w:rsidR="007F2C73">
        <w:rPr>
          <w:rFonts w:ascii="Times" w:hAnsi="Times" w:cs="Times"/>
          <w:color w:val="000000"/>
        </w:rPr>
        <w:t xml:space="preserve"> </w:t>
      </w:r>
      <w:proofErr w:type="spellStart"/>
      <w:r w:rsidR="007F2C73">
        <w:rPr>
          <w:rFonts w:ascii="Times" w:hAnsi="Times" w:cs="Times"/>
          <w:color w:val="000000"/>
        </w:rPr>
        <w:t>menggunakan</w:t>
      </w:r>
      <w:proofErr w:type="spellEnd"/>
      <w:r w:rsidR="007F2C73">
        <w:rPr>
          <w:rFonts w:ascii="Times" w:hAnsi="Times" w:cs="Times"/>
          <w:color w:val="000000"/>
        </w:rPr>
        <w:t xml:space="preserve"> style American Psychological Association 7</w:t>
      </w:r>
      <w:r w:rsidR="007F2C73" w:rsidRPr="003C4FC0">
        <w:rPr>
          <w:rFonts w:ascii="Times" w:hAnsi="Times" w:cs="Times"/>
          <w:color w:val="000000"/>
          <w:vertAlign w:val="superscript"/>
        </w:rPr>
        <w:t>th</w:t>
      </w:r>
      <w:r w:rsidR="007F2C73">
        <w:rPr>
          <w:rFonts w:ascii="Times" w:hAnsi="Times" w:cs="Times"/>
          <w:color w:val="000000"/>
        </w:rPr>
        <w:t xml:space="preserve"> Edition. </w:t>
      </w:r>
    </w:p>
    <w:p w14:paraId="1BE59FF0" w14:textId="77C2B70E" w:rsidR="003C4FC0" w:rsidRDefault="003C4FC0" w:rsidP="00941137">
      <w:pPr>
        <w:pStyle w:val="NormalWeb"/>
        <w:spacing w:before="287" w:beforeAutospacing="0" w:after="0" w:afterAutospacing="0"/>
        <w:ind w:left="32"/>
        <w:rPr>
          <w:rFonts w:ascii="Times" w:hAnsi="Times" w:cs="Times"/>
          <w:b/>
          <w:bCs/>
          <w:color w:val="000000"/>
        </w:rPr>
      </w:pPr>
      <w:r>
        <w:rPr>
          <w:rFonts w:ascii="Times" w:hAnsi="Times" w:cs="Times"/>
          <w:b/>
          <w:bCs/>
          <w:color w:val="000000"/>
        </w:rPr>
        <w:t>DAFTAR PUSTAKA</w:t>
      </w:r>
    </w:p>
    <w:p w14:paraId="03F595DE" w14:textId="5CD527DF" w:rsidR="003C4FC0" w:rsidRPr="00EC7919" w:rsidRDefault="001353F2" w:rsidP="00DB5405">
      <w:pPr>
        <w:pStyle w:val="NormalWeb"/>
        <w:spacing w:before="287" w:beforeAutospacing="0" w:after="0" w:afterAutospacing="0"/>
        <w:rPr>
          <w:rFonts w:ascii="Times" w:hAnsi="Times" w:cs="Times"/>
          <w:b/>
          <w:bCs/>
          <w:color w:val="000000"/>
        </w:rPr>
      </w:pPr>
      <w:proofErr w:type="spellStart"/>
      <w:r w:rsidRPr="00EC7919">
        <w:rPr>
          <w:rFonts w:ascii="Times" w:hAnsi="Times" w:cs="Times"/>
          <w:b/>
          <w:bCs/>
          <w:color w:val="000000"/>
        </w:rPr>
        <w:t>Buku</w:t>
      </w:r>
      <w:proofErr w:type="spellEnd"/>
    </w:p>
    <w:p w14:paraId="6A9861D3" w14:textId="61DEFC6A" w:rsidR="001353F2" w:rsidRDefault="001353F2" w:rsidP="001353F2">
      <w:pPr>
        <w:widowControl w:val="0"/>
        <w:autoSpaceDE w:val="0"/>
        <w:autoSpaceDN w:val="0"/>
        <w:adjustRightInd w:val="0"/>
        <w:spacing w:line="240" w:lineRule="auto"/>
        <w:ind w:left="480" w:hanging="480"/>
        <w:rPr>
          <w:rFonts w:ascii="Times New Roman" w:hAnsi="Times New Roman"/>
          <w:noProof/>
          <w:sz w:val="24"/>
          <w:szCs w:val="24"/>
        </w:rPr>
      </w:pPr>
      <w:r w:rsidRPr="00A80835">
        <w:rPr>
          <w:rFonts w:ascii="Times New Roman" w:hAnsi="Times New Roman"/>
          <w:noProof/>
          <w:sz w:val="24"/>
          <w:szCs w:val="24"/>
        </w:rPr>
        <w:t xml:space="preserve">Borg, W., &amp; Gall, M. (1983). </w:t>
      </w:r>
      <w:r w:rsidRPr="00A80835">
        <w:rPr>
          <w:rFonts w:ascii="Times New Roman" w:hAnsi="Times New Roman"/>
          <w:i/>
          <w:iCs/>
          <w:noProof/>
          <w:sz w:val="24"/>
          <w:szCs w:val="24"/>
        </w:rPr>
        <w:t>Educational Research</w:t>
      </w:r>
      <w:r w:rsidRPr="00A80835">
        <w:rPr>
          <w:rFonts w:ascii="Times New Roman" w:hAnsi="Times New Roman"/>
          <w:noProof/>
          <w:sz w:val="24"/>
          <w:szCs w:val="24"/>
        </w:rPr>
        <w:t>. Longman.</w:t>
      </w:r>
    </w:p>
    <w:p w14:paraId="78678A13" w14:textId="0A0B649B" w:rsidR="001353F2" w:rsidRPr="00EC7919" w:rsidRDefault="001353F2" w:rsidP="00DB5405">
      <w:pPr>
        <w:pStyle w:val="NormalWeb"/>
        <w:spacing w:before="287" w:beforeAutospacing="0" w:after="0" w:afterAutospacing="0"/>
        <w:rPr>
          <w:rFonts w:ascii="Times" w:hAnsi="Times" w:cs="Times"/>
          <w:b/>
          <w:bCs/>
          <w:color w:val="000000"/>
        </w:rPr>
      </w:pPr>
      <w:proofErr w:type="spellStart"/>
      <w:r w:rsidRPr="00EC7919">
        <w:rPr>
          <w:rFonts w:ascii="Times" w:hAnsi="Times" w:cs="Times"/>
          <w:b/>
          <w:bCs/>
          <w:color w:val="000000"/>
        </w:rPr>
        <w:t>Jurnal</w:t>
      </w:r>
      <w:proofErr w:type="spellEnd"/>
    </w:p>
    <w:p w14:paraId="17DF6917" w14:textId="6AB7836E" w:rsidR="0004202D" w:rsidRDefault="0004202D" w:rsidP="0004202D">
      <w:pPr>
        <w:widowControl w:val="0"/>
        <w:autoSpaceDE w:val="0"/>
        <w:autoSpaceDN w:val="0"/>
        <w:adjustRightInd w:val="0"/>
        <w:spacing w:line="240" w:lineRule="auto"/>
        <w:ind w:left="480" w:hanging="480"/>
        <w:rPr>
          <w:rFonts w:ascii="Times New Roman" w:hAnsi="Times New Roman"/>
          <w:noProof/>
          <w:sz w:val="24"/>
          <w:szCs w:val="24"/>
        </w:rPr>
      </w:pPr>
      <w:r w:rsidRPr="00A80835">
        <w:rPr>
          <w:rFonts w:ascii="Times New Roman" w:hAnsi="Times New Roman"/>
          <w:noProof/>
          <w:sz w:val="24"/>
          <w:szCs w:val="24"/>
        </w:rPr>
        <w:t xml:space="preserve">Davidson, B. C., Davis, E., Cadenas, H., Barnett, M., Sanchez, B. E. L., Gonzalez, J. C., &amp; Jent, J. (2020). Universal Teacher-Child Interaction Training in Early Special Education: A Pilot Cluster-Randomized Control Trial. </w:t>
      </w:r>
      <w:r w:rsidRPr="00A80835">
        <w:rPr>
          <w:rFonts w:ascii="Times New Roman" w:hAnsi="Times New Roman"/>
          <w:i/>
          <w:iCs/>
          <w:noProof/>
          <w:sz w:val="24"/>
          <w:szCs w:val="24"/>
        </w:rPr>
        <w:t>Behavior Therapy</w:t>
      </w:r>
      <w:r w:rsidRPr="00A80835">
        <w:rPr>
          <w:rFonts w:ascii="Times New Roman" w:hAnsi="Times New Roman"/>
          <w:noProof/>
          <w:sz w:val="24"/>
          <w:szCs w:val="24"/>
        </w:rPr>
        <w:t xml:space="preserve">. </w:t>
      </w:r>
      <w:hyperlink r:id="rId6" w:history="1">
        <w:r w:rsidR="005C3CF4" w:rsidRPr="009B5AFE">
          <w:rPr>
            <w:rStyle w:val="Hyperlink"/>
            <w:rFonts w:ascii="Times New Roman" w:hAnsi="Times New Roman"/>
            <w:noProof/>
            <w:sz w:val="24"/>
            <w:szCs w:val="24"/>
          </w:rPr>
          <w:t>https://doi.org/10.1016/j.beth.2020.04.014</w:t>
        </w:r>
      </w:hyperlink>
    </w:p>
    <w:p w14:paraId="56A06BA1" w14:textId="77777777" w:rsidR="00EC7919" w:rsidRDefault="00EC7919" w:rsidP="00EC7919">
      <w:pPr>
        <w:widowControl w:val="0"/>
        <w:autoSpaceDE w:val="0"/>
        <w:autoSpaceDN w:val="0"/>
        <w:adjustRightInd w:val="0"/>
        <w:spacing w:after="0" w:line="240" w:lineRule="auto"/>
        <w:ind w:left="475" w:hanging="475"/>
        <w:rPr>
          <w:rFonts w:ascii="Times New Roman" w:hAnsi="Times New Roman"/>
          <w:b/>
          <w:bCs/>
          <w:noProof/>
          <w:sz w:val="24"/>
          <w:szCs w:val="24"/>
        </w:rPr>
      </w:pPr>
    </w:p>
    <w:p w14:paraId="4B9CB36B" w14:textId="705060DA" w:rsidR="005C3CF4" w:rsidRPr="00EC7919" w:rsidRDefault="005C3CF4" w:rsidP="00EC7919">
      <w:pPr>
        <w:widowControl w:val="0"/>
        <w:autoSpaceDE w:val="0"/>
        <w:autoSpaceDN w:val="0"/>
        <w:adjustRightInd w:val="0"/>
        <w:spacing w:after="0" w:line="240" w:lineRule="auto"/>
        <w:ind w:left="475" w:hanging="475"/>
        <w:rPr>
          <w:rFonts w:ascii="Times New Roman" w:hAnsi="Times New Roman"/>
          <w:b/>
          <w:bCs/>
          <w:noProof/>
          <w:sz w:val="24"/>
          <w:szCs w:val="24"/>
        </w:rPr>
      </w:pPr>
      <w:r w:rsidRPr="00EC7919">
        <w:rPr>
          <w:rFonts w:ascii="Times New Roman" w:hAnsi="Times New Roman"/>
          <w:b/>
          <w:bCs/>
          <w:noProof/>
          <w:sz w:val="24"/>
          <w:szCs w:val="24"/>
        </w:rPr>
        <w:t>Prosiding</w:t>
      </w:r>
    </w:p>
    <w:p w14:paraId="0F382176" w14:textId="25B606A0" w:rsidR="007F2C73" w:rsidRPr="00A80835" w:rsidRDefault="007F2C73" w:rsidP="007F2C73">
      <w:pPr>
        <w:widowControl w:val="0"/>
        <w:autoSpaceDE w:val="0"/>
        <w:autoSpaceDN w:val="0"/>
        <w:adjustRightInd w:val="0"/>
        <w:spacing w:line="240" w:lineRule="auto"/>
        <w:ind w:left="480" w:hanging="480"/>
        <w:rPr>
          <w:rFonts w:ascii="Times New Roman" w:hAnsi="Times New Roman"/>
          <w:noProof/>
          <w:sz w:val="24"/>
          <w:szCs w:val="24"/>
        </w:rPr>
      </w:pPr>
      <w:r w:rsidRPr="00A80835">
        <w:rPr>
          <w:rFonts w:ascii="Times New Roman" w:hAnsi="Times New Roman"/>
          <w:noProof/>
          <w:sz w:val="24"/>
          <w:szCs w:val="24"/>
        </w:rPr>
        <w:t xml:space="preserve">Fitriyah, F. K., &amp; Purwoko, B. (2018). </w:t>
      </w:r>
      <w:r w:rsidRPr="00A80835">
        <w:rPr>
          <w:rFonts w:ascii="Times New Roman" w:hAnsi="Times New Roman"/>
          <w:i/>
          <w:iCs/>
          <w:noProof/>
          <w:sz w:val="24"/>
          <w:szCs w:val="24"/>
        </w:rPr>
        <w:t xml:space="preserve">Youth narcissistic and aggression: A challenge for </w:t>
      </w:r>
      <w:r w:rsidRPr="00A80835">
        <w:rPr>
          <w:rFonts w:ascii="Times New Roman" w:hAnsi="Times New Roman"/>
          <w:i/>
          <w:iCs/>
          <w:noProof/>
          <w:sz w:val="24"/>
          <w:szCs w:val="24"/>
        </w:rPr>
        <w:lastRenderedPageBreak/>
        <w:t>guidance and counseling service in University</w:t>
      </w:r>
      <w:r w:rsidRPr="00A80835">
        <w:rPr>
          <w:rFonts w:ascii="Times New Roman" w:hAnsi="Times New Roman"/>
          <w:noProof/>
          <w:sz w:val="24"/>
          <w:szCs w:val="24"/>
        </w:rPr>
        <w:t xml:space="preserve">. </w:t>
      </w:r>
      <w:r w:rsidRPr="00A80835">
        <w:rPr>
          <w:rFonts w:ascii="Times New Roman" w:hAnsi="Times New Roman"/>
          <w:i/>
          <w:iCs/>
          <w:noProof/>
          <w:sz w:val="24"/>
          <w:szCs w:val="24"/>
        </w:rPr>
        <w:t>173</w:t>
      </w:r>
      <w:r w:rsidRPr="00A80835">
        <w:rPr>
          <w:rFonts w:ascii="Times New Roman" w:hAnsi="Times New Roman"/>
          <w:noProof/>
          <w:sz w:val="24"/>
          <w:szCs w:val="24"/>
        </w:rPr>
        <w:t xml:space="preserve">(Icei 2017), 109–111. </w:t>
      </w:r>
      <w:hyperlink r:id="rId7" w:history="1">
        <w:r w:rsidR="0049285B" w:rsidRPr="00871EA0">
          <w:rPr>
            <w:rStyle w:val="Hyperlink"/>
            <w:rFonts w:ascii="Times New Roman" w:hAnsi="Times New Roman"/>
            <w:noProof/>
            <w:sz w:val="24"/>
            <w:szCs w:val="24"/>
          </w:rPr>
          <w:t>https://doi.org/10.2991/icei-17.2018.29</w:t>
        </w:r>
      </w:hyperlink>
      <w:r w:rsidR="0049285B">
        <w:rPr>
          <w:rFonts w:ascii="Times New Roman" w:hAnsi="Times New Roman"/>
          <w:noProof/>
          <w:sz w:val="24"/>
          <w:szCs w:val="24"/>
        </w:rPr>
        <w:t xml:space="preserve"> </w:t>
      </w:r>
    </w:p>
    <w:p w14:paraId="721F37F7" w14:textId="378F6102" w:rsidR="0004202D" w:rsidRPr="00EC7919" w:rsidRDefault="0004202D" w:rsidP="00DB5405">
      <w:pPr>
        <w:pStyle w:val="NormalWeb"/>
        <w:spacing w:before="287" w:beforeAutospacing="0" w:after="0" w:afterAutospacing="0"/>
        <w:rPr>
          <w:rFonts w:ascii="Times" w:hAnsi="Times" w:cs="Times"/>
          <w:b/>
          <w:bCs/>
          <w:color w:val="000000"/>
        </w:rPr>
      </w:pPr>
      <w:proofErr w:type="spellStart"/>
      <w:r w:rsidRPr="00EC7919">
        <w:rPr>
          <w:rFonts w:ascii="Times" w:hAnsi="Times" w:cs="Times"/>
          <w:b/>
          <w:bCs/>
          <w:color w:val="000000"/>
        </w:rPr>
        <w:t>Berita</w:t>
      </w:r>
      <w:proofErr w:type="spellEnd"/>
      <w:r w:rsidR="00BF22BC" w:rsidRPr="00EC7919">
        <w:rPr>
          <w:rFonts w:ascii="Times" w:hAnsi="Times" w:cs="Times"/>
          <w:b/>
          <w:bCs/>
          <w:color w:val="000000"/>
        </w:rPr>
        <w:t xml:space="preserve"> Online</w:t>
      </w:r>
    </w:p>
    <w:p w14:paraId="3219CDE2" w14:textId="0E8058F3" w:rsidR="0004202D" w:rsidRPr="00A80835" w:rsidRDefault="0004202D" w:rsidP="0004202D">
      <w:pPr>
        <w:widowControl w:val="0"/>
        <w:autoSpaceDE w:val="0"/>
        <w:autoSpaceDN w:val="0"/>
        <w:adjustRightInd w:val="0"/>
        <w:spacing w:line="240" w:lineRule="auto"/>
        <w:ind w:left="480" w:hanging="480"/>
        <w:rPr>
          <w:rFonts w:ascii="Times New Roman" w:hAnsi="Times New Roman"/>
          <w:noProof/>
          <w:sz w:val="24"/>
          <w:szCs w:val="24"/>
        </w:rPr>
      </w:pPr>
      <w:r w:rsidRPr="00A80835">
        <w:rPr>
          <w:rFonts w:ascii="Times New Roman" w:hAnsi="Times New Roman"/>
          <w:noProof/>
          <w:sz w:val="24"/>
          <w:szCs w:val="24"/>
        </w:rPr>
        <w:t xml:space="preserve">Adit, A. (2020). Penjelasan Mendikbud Terkait 3 Aspek Asesmen Nasional Pengganti UN 2021. </w:t>
      </w:r>
      <w:r w:rsidRPr="00A80835">
        <w:rPr>
          <w:rFonts w:ascii="Times New Roman" w:hAnsi="Times New Roman"/>
          <w:i/>
          <w:iCs/>
          <w:noProof/>
          <w:sz w:val="24"/>
          <w:szCs w:val="24"/>
        </w:rPr>
        <w:t>Kompas.Com</w:t>
      </w:r>
      <w:r w:rsidRPr="00A80835">
        <w:rPr>
          <w:rFonts w:ascii="Times New Roman" w:hAnsi="Times New Roman"/>
          <w:noProof/>
          <w:sz w:val="24"/>
          <w:szCs w:val="24"/>
        </w:rPr>
        <w:t xml:space="preserve">. </w:t>
      </w:r>
      <w:hyperlink r:id="rId8" w:history="1">
        <w:r w:rsidR="00D17556" w:rsidRPr="00871EA0">
          <w:rPr>
            <w:rStyle w:val="Hyperlink"/>
            <w:rFonts w:ascii="Times New Roman" w:hAnsi="Times New Roman"/>
            <w:noProof/>
            <w:sz w:val="24"/>
            <w:szCs w:val="24"/>
          </w:rPr>
          <w:t>https://edukasi.kompas.com/read/2020/10/08/095454871/penjelasan-mendikbud-terkait-3-aspek-asesmen-nasional-pengganti-un-2021?page=all</w:t>
        </w:r>
      </w:hyperlink>
      <w:r w:rsidR="00D17556">
        <w:rPr>
          <w:rFonts w:ascii="Times New Roman" w:hAnsi="Times New Roman"/>
          <w:noProof/>
          <w:sz w:val="24"/>
          <w:szCs w:val="24"/>
        </w:rPr>
        <w:t xml:space="preserve"> </w:t>
      </w:r>
    </w:p>
    <w:p w14:paraId="1B86FB75" w14:textId="77777777" w:rsidR="00D94B64" w:rsidRPr="00D32E3D" w:rsidRDefault="00D94B64" w:rsidP="00941137">
      <w:pPr>
        <w:rPr>
          <w:lang w:val="id-ID"/>
        </w:rPr>
      </w:pPr>
    </w:p>
    <w:sectPr w:rsidR="00D94B64" w:rsidRPr="00D32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37"/>
    <w:rsid w:val="0004202D"/>
    <w:rsid w:val="00074FE7"/>
    <w:rsid w:val="000E3531"/>
    <w:rsid w:val="00115148"/>
    <w:rsid w:val="001353F2"/>
    <w:rsid w:val="001E3B6A"/>
    <w:rsid w:val="001F3CA9"/>
    <w:rsid w:val="001F5C45"/>
    <w:rsid w:val="002503E4"/>
    <w:rsid w:val="00281468"/>
    <w:rsid w:val="002B2A23"/>
    <w:rsid w:val="003C4FC0"/>
    <w:rsid w:val="00445242"/>
    <w:rsid w:val="0049285B"/>
    <w:rsid w:val="00526A40"/>
    <w:rsid w:val="005929F4"/>
    <w:rsid w:val="005C3CF4"/>
    <w:rsid w:val="006130F6"/>
    <w:rsid w:val="007F2C73"/>
    <w:rsid w:val="008312DE"/>
    <w:rsid w:val="008340D1"/>
    <w:rsid w:val="00845EC5"/>
    <w:rsid w:val="008A5778"/>
    <w:rsid w:val="00941137"/>
    <w:rsid w:val="009C4EDF"/>
    <w:rsid w:val="009C7DE5"/>
    <w:rsid w:val="00BF22BC"/>
    <w:rsid w:val="00CB235F"/>
    <w:rsid w:val="00CC2918"/>
    <w:rsid w:val="00D17556"/>
    <w:rsid w:val="00D32E3D"/>
    <w:rsid w:val="00D629E9"/>
    <w:rsid w:val="00D94B64"/>
    <w:rsid w:val="00DB5405"/>
    <w:rsid w:val="00DB69FF"/>
    <w:rsid w:val="00DD0D52"/>
    <w:rsid w:val="00E6694B"/>
    <w:rsid w:val="00E86CA5"/>
    <w:rsid w:val="00EC7919"/>
    <w:rsid w:val="00F1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7CDD"/>
  <w15:chartTrackingRefBased/>
  <w15:docId w15:val="{1B1B318E-1279-4E3E-9960-6A1BFAF2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113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6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3CF4"/>
    <w:rPr>
      <w:color w:val="0563C1" w:themeColor="hyperlink"/>
      <w:u w:val="single"/>
    </w:rPr>
  </w:style>
  <w:style w:type="character" w:styleId="UnresolvedMention">
    <w:name w:val="Unresolved Mention"/>
    <w:basedOn w:val="DefaultParagraphFont"/>
    <w:uiPriority w:val="99"/>
    <w:semiHidden/>
    <w:unhideWhenUsed/>
    <w:rsid w:val="005C3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kasi.kompas.com/read/2020/10/08/095454871/penjelasan-mendikbud-terkait-3-aspek-asesmen-nasional-pengganti-un-2021?page=all" TargetMode="External"/><Relationship Id="rId3" Type="http://schemas.openxmlformats.org/officeDocument/2006/relationships/settings" Target="settings.xml"/><Relationship Id="rId7" Type="http://schemas.openxmlformats.org/officeDocument/2006/relationships/hyperlink" Target="https://doi.org/10.2991/icei-17.2018.2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i.org/10.1016/j.beth.2020.04.01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CBF9A-63F7-4CD8-9D49-CBB06A04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FIFI</dc:creator>
  <cp:keywords/>
  <dc:description/>
  <cp:lastModifiedBy>FIFI</cp:lastModifiedBy>
  <cp:revision>38</cp:revision>
  <dcterms:created xsi:type="dcterms:W3CDTF">2021-01-10T12:12:00Z</dcterms:created>
  <dcterms:modified xsi:type="dcterms:W3CDTF">2021-07-15T01:49:00Z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